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54F" w:rsidRPr="001644F9" w:rsidRDefault="003E454F" w:rsidP="005C0162">
      <w:pPr>
        <w:widowControl w:val="0"/>
        <w:autoSpaceDE w:val="0"/>
        <w:autoSpaceDN w:val="0"/>
        <w:adjustRightInd w:val="0"/>
        <w:rPr>
          <w:rFonts w:ascii="Verdana" w:hAnsi="Verdana" w:cs="Times New Roman"/>
          <w:b/>
          <w:i/>
          <w:sz w:val="22"/>
        </w:rPr>
      </w:pPr>
      <w:r w:rsidRPr="001644F9">
        <w:rPr>
          <w:rFonts w:ascii="Verdana" w:hAnsi="Verdana" w:cs="Times New Roman"/>
          <w:b/>
          <w:i/>
          <w:sz w:val="22"/>
        </w:rPr>
        <w:t>Policy Note: Agricultural Policy in Mozambique and Vietnam</w:t>
      </w:r>
      <w:r w:rsidR="001644F9" w:rsidRPr="001644F9">
        <w:rPr>
          <w:rStyle w:val="FootnoteReference"/>
          <w:rFonts w:ascii="Verdana" w:hAnsi="Verdana" w:cs="Times New Roman"/>
          <w:b/>
          <w:i/>
          <w:sz w:val="22"/>
        </w:rPr>
        <w:footnoteReference w:id="1"/>
      </w:r>
    </w:p>
    <w:p w:rsidR="003E454F" w:rsidRPr="001644F9" w:rsidRDefault="003E454F" w:rsidP="005C0162">
      <w:pPr>
        <w:widowControl w:val="0"/>
        <w:autoSpaceDE w:val="0"/>
        <w:autoSpaceDN w:val="0"/>
        <w:adjustRightInd w:val="0"/>
        <w:rPr>
          <w:rFonts w:ascii="Verdana" w:hAnsi="Verdana" w:cs="Times New Roman"/>
          <w:b/>
          <w:sz w:val="22"/>
        </w:rPr>
      </w:pPr>
    </w:p>
    <w:p w:rsidR="00E91450" w:rsidRPr="001644F9" w:rsidRDefault="000B13CE" w:rsidP="005C0162">
      <w:pPr>
        <w:widowControl w:val="0"/>
        <w:autoSpaceDE w:val="0"/>
        <w:autoSpaceDN w:val="0"/>
        <w:adjustRightInd w:val="0"/>
        <w:rPr>
          <w:rFonts w:ascii="Verdana" w:hAnsi="Verdana" w:cs="Times New Roman"/>
          <w:b/>
          <w:sz w:val="22"/>
        </w:rPr>
      </w:pPr>
      <w:r w:rsidRPr="001644F9">
        <w:rPr>
          <w:rFonts w:ascii="Verdana" w:hAnsi="Verdana" w:cs="Times New Roman"/>
          <w:b/>
          <w:sz w:val="22"/>
        </w:rPr>
        <w:t>Introduction</w:t>
      </w:r>
    </w:p>
    <w:p w:rsidR="00896A9E" w:rsidRPr="001644F9" w:rsidRDefault="00896A9E" w:rsidP="005C0162">
      <w:pPr>
        <w:widowControl w:val="0"/>
        <w:autoSpaceDE w:val="0"/>
        <w:autoSpaceDN w:val="0"/>
        <w:adjustRightInd w:val="0"/>
        <w:rPr>
          <w:rFonts w:ascii="Verdana" w:hAnsi="Verdana" w:cs="Times New Roman"/>
          <w:b/>
          <w:sz w:val="22"/>
        </w:rPr>
      </w:pPr>
    </w:p>
    <w:p w:rsidR="003527B9" w:rsidRPr="001644F9" w:rsidRDefault="009F02F9" w:rsidP="003527B9">
      <w:pPr>
        <w:widowControl w:val="0"/>
        <w:autoSpaceDE w:val="0"/>
        <w:autoSpaceDN w:val="0"/>
        <w:adjustRightInd w:val="0"/>
        <w:rPr>
          <w:rFonts w:ascii="Verdana" w:hAnsi="Verdana"/>
          <w:sz w:val="22"/>
        </w:rPr>
      </w:pPr>
      <w:r w:rsidRPr="001644F9">
        <w:rPr>
          <w:rFonts w:ascii="Verdana" w:hAnsi="Verdana" w:cs="Times New Roman"/>
          <w:sz w:val="22"/>
        </w:rPr>
        <w:t xml:space="preserve">World commodity prices rose rapidly in late 2007 and peaked in mid 2008. Food and energy prices rose </w:t>
      </w:r>
      <w:r w:rsidR="00256FEF" w:rsidRPr="001644F9">
        <w:rPr>
          <w:rFonts w:ascii="Verdana" w:hAnsi="Verdana" w:cs="Times New Roman"/>
          <w:sz w:val="22"/>
        </w:rPr>
        <w:t>particularly fast</w:t>
      </w:r>
      <w:r w:rsidR="000E4D03" w:rsidRPr="001644F9">
        <w:rPr>
          <w:rFonts w:ascii="Verdana" w:hAnsi="Verdana" w:cs="Times New Roman"/>
          <w:sz w:val="22"/>
        </w:rPr>
        <w:t>,</w:t>
      </w:r>
      <w:r w:rsidR="00256FEF" w:rsidRPr="001644F9">
        <w:rPr>
          <w:rFonts w:ascii="Verdana" w:hAnsi="Verdana" w:cs="Times New Roman"/>
          <w:sz w:val="22"/>
        </w:rPr>
        <w:t xml:space="preserve"> leading</w:t>
      </w:r>
      <w:r w:rsidRPr="001644F9">
        <w:rPr>
          <w:rFonts w:ascii="Verdana" w:hAnsi="Verdana" w:cs="Times New Roman"/>
          <w:sz w:val="22"/>
        </w:rPr>
        <w:t xml:space="preserve"> to</w:t>
      </w:r>
      <w:r w:rsidR="00896A9E" w:rsidRPr="001644F9">
        <w:rPr>
          <w:rFonts w:ascii="Verdana" w:hAnsi="Verdana" w:cs="Times New Roman"/>
          <w:sz w:val="22"/>
        </w:rPr>
        <w:t xml:space="preserve"> </w:t>
      </w:r>
      <w:r w:rsidR="00256FEF" w:rsidRPr="001644F9">
        <w:rPr>
          <w:rFonts w:ascii="Verdana" w:hAnsi="Verdana" w:cs="Times New Roman"/>
          <w:sz w:val="22"/>
        </w:rPr>
        <w:t>global political and economic instability</w:t>
      </w:r>
      <w:r w:rsidR="00896A9E" w:rsidRPr="001644F9">
        <w:rPr>
          <w:rFonts w:ascii="Verdana" w:hAnsi="Verdana" w:cs="Times New Roman"/>
          <w:sz w:val="22"/>
        </w:rPr>
        <w:t xml:space="preserve">. </w:t>
      </w:r>
      <w:r w:rsidRPr="001644F9">
        <w:rPr>
          <w:rFonts w:ascii="Verdana" w:hAnsi="Verdana"/>
          <w:sz w:val="22"/>
        </w:rPr>
        <w:t xml:space="preserve">The onset of the financial crisis in late 2008 and the subsequent global recession </w:t>
      </w:r>
      <w:r w:rsidR="000E4D03" w:rsidRPr="001644F9">
        <w:rPr>
          <w:rFonts w:ascii="Verdana" w:hAnsi="Verdana"/>
          <w:sz w:val="22"/>
        </w:rPr>
        <w:t xml:space="preserve">reversed these increases, with </w:t>
      </w:r>
      <w:r w:rsidRPr="001644F9">
        <w:rPr>
          <w:rFonts w:ascii="Verdana" w:hAnsi="Verdana"/>
          <w:sz w:val="22"/>
        </w:rPr>
        <w:t xml:space="preserve">world prices </w:t>
      </w:r>
      <w:r w:rsidR="000E4D03" w:rsidRPr="001644F9">
        <w:rPr>
          <w:rFonts w:ascii="Verdana" w:hAnsi="Verdana"/>
          <w:sz w:val="22"/>
        </w:rPr>
        <w:t xml:space="preserve">returning </w:t>
      </w:r>
      <w:r w:rsidRPr="001644F9">
        <w:rPr>
          <w:rFonts w:ascii="Verdana" w:hAnsi="Verdana"/>
          <w:sz w:val="22"/>
        </w:rPr>
        <w:t>to 2007</w:t>
      </w:r>
      <w:r w:rsidR="00642A0D" w:rsidRPr="001644F9">
        <w:rPr>
          <w:rFonts w:ascii="Verdana" w:hAnsi="Verdana"/>
          <w:sz w:val="22"/>
        </w:rPr>
        <w:t xml:space="preserve"> levels</w:t>
      </w:r>
      <w:r w:rsidRPr="001644F9">
        <w:rPr>
          <w:rFonts w:ascii="Verdana" w:hAnsi="Verdana"/>
          <w:sz w:val="22"/>
        </w:rPr>
        <w:t xml:space="preserve">. Crude oil prices </w:t>
      </w:r>
      <w:r w:rsidR="00642A0D" w:rsidRPr="001644F9">
        <w:rPr>
          <w:rFonts w:ascii="Verdana" w:hAnsi="Verdana"/>
          <w:sz w:val="22"/>
        </w:rPr>
        <w:t xml:space="preserve">were especially impacted by the downturn, first </w:t>
      </w:r>
      <w:r w:rsidRPr="001644F9">
        <w:rPr>
          <w:rFonts w:ascii="Verdana" w:hAnsi="Verdana"/>
          <w:sz w:val="22"/>
        </w:rPr>
        <w:t>declin</w:t>
      </w:r>
      <w:r w:rsidR="00642A0D" w:rsidRPr="001644F9">
        <w:rPr>
          <w:rFonts w:ascii="Verdana" w:hAnsi="Verdana"/>
          <w:sz w:val="22"/>
        </w:rPr>
        <w:t>ing</w:t>
      </w:r>
      <w:r w:rsidRPr="001644F9">
        <w:rPr>
          <w:rFonts w:ascii="Verdana" w:hAnsi="Verdana"/>
          <w:sz w:val="22"/>
        </w:rPr>
        <w:t xml:space="preserve"> below 2007 levels, </w:t>
      </w:r>
      <w:r w:rsidR="00642A0D" w:rsidRPr="001644F9">
        <w:rPr>
          <w:rFonts w:ascii="Verdana" w:hAnsi="Verdana"/>
          <w:sz w:val="22"/>
        </w:rPr>
        <w:t xml:space="preserve">before climbing back by </w:t>
      </w:r>
      <w:r w:rsidRPr="001644F9">
        <w:rPr>
          <w:rFonts w:ascii="Verdana" w:hAnsi="Verdana"/>
          <w:sz w:val="22"/>
        </w:rPr>
        <w:t xml:space="preserve">late 2009. </w:t>
      </w:r>
      <w:r w:rsidR="00642A0D" w:rsidRPr="001644F9">
        <w:rPr>
          <w:rFonts w:ascii="Verdana" w:hAnsi="Verdana"/>
          <w:sz w:val="22"/>
        </w:rPr>
        <w:t>By contrast</w:t>
      </w:r>
      <w:r w:rsidRPr="001644F9">
        <w:rPr>
          <w:rFonts w:ascii="Verdana" w:hAnsi="Verdana"/>
          <w:sz w:val="22"/>
        </w:rPr>
        <w:t xml:space="preserve">, food prices remained similar to or even above 2007 levels throughout the financial crisis. </w:t>
      </w:r>
    </w:p>
    <w:p w:rsidR="00694D85" w:rsidRPr="001644F9" w:rsidRDefault="00694D85" w:rsidP="003527B9">
      <w:pPr>
        <w:widowControl w:val="0"/>
        <w:autoSpaceDE w:val="0"/>
        <w:autoSpaceDN w:val="0"/>
        <w:adjustRightInd w:val="0"/>
        <w:rPr>
          <w:rFonts w:ascii="Verdana" w:hAnsi="Verdana" w:cs="Times New Roman"/>
          <w:b/>
          <w:sz w:val="22"/>
        </w:rPr>
      </w:pPr>
    </w:p>
    <w:p w:rsidR="00B41CCA" w:rsidRPr="001644F9" w:rsidRDefault="00694D85" w:rsidP="00B41CCA">
      <w:pPr>
        <w:widowControl w:val="0"/>
        <w:autoSpaceDE w:val="0"/>
        <w:autoSpaceDN w:val="0"/>
        <w:adjustRightInd w:val="0"/>
        <w:rPr>
          <w:rFonts w:ascii="Verdana" w:hAnsi="Verdana" w:cs="Times New Roman"/>
          <w:sz w:val="22"/>
        </w:rPr>
      </w:pPr>
      <w:r w:rsidRPr="001644F9">
        <w:rPr>
          <w:rFonts w:ascii="Verdana" w:hAnsi="Verdana" w:cs="Times New Roman"/>
          <w:sz w:val="22"/>
        </w:rPr>
        <w:t>This note</w:t>
      </w:r>
      <w:r w:rsidR="00B41CCA" w:rsidRPr="001644F9">
        <w:rPr>
          <w:rFonts w:ascii="Verdana" w:hAnsi="Verdana" w:cs="Times New Roman"/>
          <w:sz w:val="22"/>
        </w:rPr>
        <w:t xml:space="preserve"> </w:t>
      </w:r>
      <w:r w:rsidR="00C2245A" w:rsidRPr="001644F9">
        <w:rPr>
          <w:rFonts w:ascii="Verdana" w:hAnsi="Verdana" w:cs="Times New Roman"/>
          <w:sz w:val="22"/>
        </w:rPr>
        <w:t xml:space="preserve">summarizes two recent studies </w:t>
      </w:r>
      <w:r w:rsidR="00B827A2" w:rsidRPr="001644F9">
        <w:rPr>
          <w:rFonts w:ascii="Verdana" w:hAnsi="Verdana" w:cs="Times New Roman"/>
          <w:sz w:val="22"/>
        </w:rPr>
        <w:t>explor</w:t>
      </w:r>
      <w:r w:rsidR="00C2245A" w:rsidRPr="001644F9">
        <w:rPr>
          <w:rFonts w:ascii="Verdana" w:hAnsi="Verdana" w:cs="Times New Roman"/>
          <w:sz w:val="22"/>
        </w:rPr>
        <w:t>ing</w:t>
      </w:r>
      <w:r w:rsidR="00B827A2" w:rsidRPr="001644F9">
        <w:rPr>
          <w:rFonts w:ascii="Verdana" w:hAnsi="Verdana" w:cs="Times New Roman"/>
          <w:sz w:val="22"/>
        </w:rPr>
        <w:t xml:space="preserve"> the </w:t>
      </w:r>
      <w:r w:rsidR="00C2245A" w:rsidRPr="001644F9">
        <w:rPr>
          <w:rFonts w:ascii="Verdana" w:hAnsi="Verdana" w:cs="Times New Roman"/>
          <w:sz w:val="22"/>
        </w:rPr>
        <w:t xml:space="preserve">household </w:t>
      </w:r>
      <w:r w:rsidR="00B41CCA" w:rsidRPr="001644F9">
        <w:rPr>
          <w:rFonts w:ascii="Verdana" w:hAnsi="Verdana" w:cs="Times New Roman"/>
          <w:sz w:val="22"/>
        </w:rPr>
        <w:t xml:space="preserve">effects of the commodity and financial crisis in </w:t>
      </w:r>
      <w:r w:rsidR="00C2245A" w:rsidRPr="001644F9">
        <w:rPr>
          <w:rFonts w:ascii="Verdana" w:hAnsi="Verdana" w:cs="Times New Roman"/>
          <w:sz w:val="22"/>
        </w:rPr>
        <w:t>two developing countries</w:t>
      </w:r>
      <w:r w:rsidR="00B41CCA" w:rsidRPr="001644F9">
        <w:rPr>
          <w:rFonts w:ascii="Verdana" w:hAnsi="Verdana" w:cs="Times New Roman"/>
          <w:sz w:val="22"/>
        </w:rPr>
        <w:t xml:space="preserve"> by isolating impacts on income, </w:t>
      </w:r>
      <w:r w:rsidR="00C2245A" w:rsidRPr="001644F9">
        <w:rPr>
          <w:rFonts w:ascii="Verdana" w:hAnsi="Verdana" w:cs="Times New Roman"/>
          <w:sz w:val="22"/>
        </w:rPr>
        <w:t xml:space="preserve">its distribution, and </w:t>
      </w:r>
      <w:r w:rsidR="00B41CCA" w:rsidRPr="001644F9">
        <w:rPr>
          <w:rFonts w:ascii="Verdana" w:hAnsi="Verdana" w:cs="Times New Roman"/>
          <w:sz w:val="22"/>
        </w:rPr>
        <w:t>pover</w:t>
      </w:r>
      <w:r w:rsidR="00B827A2" w:rsidRPr="001644F9">
        <w:rPr>
          <w:rFonts w:ascii="Verdana" w:hAnsi="Verdana" w:cs="Times New Roman"/>
          <w:sz w:val="22"/>
        </w:rPr>
        <w:t>ty.</w:t>
      </w:r>
      <w:r w:rsidR="00B41CCA" w:rsidRPr="001644F9">
        <w:rPr>
          <w:rFonts w:ascii="Verdana" w:hAnsi="Verdana" w:cs="Times New Roman"/>
          <w:sz w:val="22"/>
        </w:rPr>
        <w:t xml:space="preserve"> Thurlow et al (2011) look specifically at how the commodity and financial crisis affected p</w:t>
      </w:r>
      <w:r w:rsidR="00C2245A" w:rsidRPr="001644F9">
        <w:rPr>
          <w:rFonts w:ascii="Verdana" w:hAnsi="Verdana" w:cs="Times New Roman"/>
          <w:sz w:val="22"/>
        </w:rPr>
        <w:t>oor households</w:t>
      </w:r>
      <w:r w:rsidR="00B41CCA" w:rsidRPr="001644F9">
        <w:rPr>
          <w:rFonts w:ascii="Verdana" w:hAnsi="Verdana" w:cs="Times New Roman"/>
          <w:sz w:val="22"/>
        </w:rPr>
        <w:t xml:space="preserve"> in Vietnam</w:t>
      </w:r>
      <w:r w:rsidR="00C2245A" w:rsidRPr="001644F9">
        <w:rPr>
          <w:rFonts w:ascii="Verdana" w:hAnsi="Verdana" w:cs="Times New Roman"/>
          <w:sz w:val="22"/>
        </w:rPr>
        <w:t>, a country that had experienced dramatic poverty reductions before the crises</w:t>
      </w:r>
      <w:r w:rsidR="00D052F9" w:rsidRPr="001644F9">
        <w:rPr>
          <w:rFonts w:ascii="Verdana" w:hAnsi="Verdana" w:cs="Times New Roman"/>
          <w:sz w:val="22"/>
        </w:rPr>
        <w:t>. Arndt et al (2012</w:t>
      </w:r>
      <w:r w:rsidR="00B41CCA" w:rsidRPr="001644F9">
        <w:rPr>
          <w:rFonts w:ascii="Verdana" w:hAnsi="Verdana" w:cs="Times New Roman"/>
          <w:sz w:val="22"/>
        </w:rPr>
        <w:t xml:space="preserve">) </w:t>
      </w:r>
      <w:r w:rsidR="00EB0996" w:rsidRPr="001644F9">
        <w:rPr>
          <w:rFonts w:ascii="Verdana" w:hAnsi="Verdana" w:cs="Times New Roman"/>
          <w:sz w:val="22"/>
        </w:rPr>
        <w:t>examine</w:t>
      </w:r>
      <w:r w:rsidR="00B41CCA" w:rsidRPr="001644F9">
        <w:rPr>
          <w:rFonts w:ascii="Verdana" w:hAnsi="Verdana" w:cs="Times New Roman"/>
          <w:sz w:val="22"/>
        </w:rPr>
        <w:t xml:space="preserve"> why poverty rates in Mozambique stagnated </w:t>
      </w:r>
      <w:r w:rsidR="00C2245A" w:rsidRPr="001644F9">
        <w:rPr>
          <w:rFonts w:ascii="Verdana" w:hAnsi="Verdana" w:cs="Times New Roman"/>
          <w:sz w:val="22"/>
        </w:rPr>
        <w:t xml:space="preserve">from </w:t>
      </w:r>
      <w:r w:rsidR="00B41CCA" w:rsidRPr="001644F9">
        <w:rPr>
          <w:rFonts w:ascii="Verdana" w:hAnsi="Verdana" w:cs="Times New Roman"/>
          <w:sz w:val="22"/>
        </w:rPr>
        <w:t>2002</w:t>
      </w:r>
      <w:r w:rsidR="009370FD" w:rsidRPr="001644F9">
        <w:rPr>
          <w:rFonts w:ascii="Verdana" w:hAnsi="Verdana" w:cs="Times New Roman"/>
          <w:sz w:val="22"/>
        </w:rPr>
        <w:t xml:space="preserve"> to </w:t>
      </w:r>
      <w:r w:rsidR="00B41CCA" w:rsidRPr="001644F9">
        <w:rPr>
          <w:rFonts w:ascii="Verdana" w:hAnsi="Verdana" w:cs="Times New Roman"/>
          <w:sz w:val="22"/>
        </w:rPr>
        <w:t xml:space="preserve">2009 by decomposing the factors that drive the evolution of poverty. </w:t>
      </w:r>
    </w:p>
    <w:p w:rsidR="003527B9" w:rsidRPr="001644F9" w:rsidRDefault="003527B9" w:rsidP="00DA3C96">
      <w:pPr>
        <w:widowControl w:val="0"/>
        <w:autoSpaceDE w:val="0"/>
        <w:autoSpaceDN w:val="0"/>
        <w:adjustRightInd w:val="0"/>
        <w:rPr>
          <w:rFonts w:ascii="Verdana" w:hAnsi="Verdana" w:cs="Times New Roman"/>
          <w:b/>
          <w:sz w:val="22"/>
        </w:rPr>
      </w:pPr>
    </w:p>
    <w:p w:rsidR="00B53039" w:rsidRPr="001644F9" w:rsidRDefault="00B41CCA" w:rsidP="00B53039">
      <w:pPr>
        <w:rPr>
          <w:rFonts w:ascii="Verdana" w:hAnsi="Verdana"/>
          <w:sz w:val="22"/>
        </w:rPr>
      </w:pPr>
      <w:r w:rsidRPr="001644F9">
        <w:rPr>
          <w:rFonts w:ascii="Verdana" w:hAnsi="Verdana"/>
          <w:sz w:val="22"/>
        </w:rPr>
        <w:t xml:space="preserve">Vietnam and Mozambique </w:t>
      </w:r>
      <w:r w:rsidR="00EB0996" w:rsidRPr="001644F9">
        <w:rPr>
          <w:rFonts w:ascii="Verdana" w:hAnsi="Verdana"/>
          <w:sz w:val="22"/>
        </w:rPr>
        <w:t>have</w:t>
      </w:r>
      <w:r w:rsidR="007415FD" w:rsidRPr="001644F9">
        <w:rPr>
          <w:rFonts w:ascii="Verdana" w:hAnsi="Verdana"/>
          <w:sz w:val="22"/>
        </w:rPr>
        <w:t xml:space="preserve"> similar recent economic histor</w:t>
      </w:r>
      <w:r w:rsidR="008A1B78" w:rsidRPr="001644F9">
        <w:rPr>
          <w:rFonts w:ascii="Verdana" w:hAnsi="Verdana"/>
          <w:sz w:val="22"/>
        </w:rPr>
        <w:t>ies</w:t>
      </w:r>
      <w:r w:rsidRPr="001644F9">
        <w:rPr>
          <w:rFonts w:ascii="Verdana" w:hAnsi="Verdana"/>
          <w:sz w:val="22"/>
        </w:rPr>
        <w:t xml:space="preserve">. </w:t>
      </w:r>
      <w:r w:rsidR="00B53039" w:rsidRPr="001644F9">
        <w:rPr>
          <w:rFonts w:ascii="Verdana" w:hAnsi="Verdana"/>
          <w:sz w:val="22"/>
        </w:rPr>
        <w:t xml:space="preserve">Both experienced high growth rates over the last decade and a broadly similar </w:t>
      </w:r>
      <w:r w:rsidR="00C2245A" w:rsidRPr="001644F9">
        <w:rPr>
          <w:rFonts w:ascii="Verdana" w:hAnsi="Verdana"/>
          <w:sz w:val="22"/>
        </w:rPr>
        <w:t xml:space="preserve">growth </w:t>
      </w:r>
      <w:r w:rsidR="00B53039" w:rsidRPr="001644F9">
        <w:rPr>
          <w:rFonts w:ascii="Verdana" w:hAnsi="Verdana"/>
          <w:sz w:val="22"/>
        </w:rPr>
        <w:t>composition</w:t>
      </w:r>
      <w:r w:rsidR="00030F14" w:rsidRPr="001644F9">
        <w:rPr>
          <w:rFonts w:ascii="Verdana" w:hAnsi="Verdana"/>
          <w:sz w:val="22"/>
        </w:rPr>
        <w:t xml:space="preserve">, with </w:t>
      </w:r>
      <w:r w:rsidR="00B53039" w:rsidRPr="001644F9">
        <w:rPr>
          <w:rFonts w:ascii="Verdana" w:hAnsi="Verdana"/>
          <w:sz w:val="22"/>
        </w:rPr>
        <w:t>per capita GDP grow</w:t>
      </w:r>
      <w:r w:rsidR="00030F14" w:rsidRPr="001644F9">
        <w:rPr>
          <w:rFonts w:ascii="Verdana" w:hAnsi="Verdana"/>
          <w:sz w:val="22"/>
        </w:rPr>
        <w:t>i</w:t>
      </w:r>
      <w:r w:rsidR="00B53039" w:rsidRPr="001644F9">
        <w:rPr>
          <w:rFonts w:ascii="Verdana" w:hAnsi="Verdana"/>
          <w:sz w:val="22"/>
        </w:rPr>
        <w:t>n</w:t>
      </w:r>
      <w:r w:rsidR="00030F14" w:rsidRPr="001644F9">
        <w:rPr>
          <w:rFonts w:ascii="Verdana" w:hAnsi="Verdana"/>
          <w:sz w:val="22"/>
        </w:rPr>
        <w:t>g</w:t>
      </w:r>
      <w:r w:rsidR="00B53039" w:rsidRPr="001644F9">
        <w:rPr>
          <w:rFonts w:ascii="Verdana" w:hAnsi="Verdana"/>
          <w:sz w:val="22"/>
        </w:rPr>
        <w:t xml:space="preserve"> at 4.9 and 5.9 percent in Mozambique and Vietnam, respectively. </w:t>
      </w:r>
      <w:r w:rsidR="00694D85" w:rsidRPr="001644F9">
        <w:rPr>
          <w:rFonts w:ascii="Verdana" w:hAnsi="Verdana"/>
          <w:sz w:val="22"/>
        </w:rPr>
        <w:t>Although about 70%</w:t>
      </w:r>
      <w:r w:rsidR="00EB0996" w:rsidRPr="001644F9">
        <w:rPr>
          <w:rFonts w:ascii="Verdana" w:hAnsi="Verdana"/>
          <w:sz w:val="22"/>
        </w:rPr>
        <w:t xml:space="preserve"> of both nations’ populations </w:t>
      </w:r>
      <w:r w:rsidR="00030F14" w:rsidRPr="001644F9">
        <w:rPr>
          <w:rFonts w:ascii="Verdana" w:hAnsi="Verdana"/>
          <w:sz w:val="22"/>
        </w:rPr>
        <w:t>live</w:t>
      </w:r>
      <w:r w:rsidR="00EB0996" w:rsidRPr="001644F9">
        <w:rPr>
          <w:rFonts w:ascii="Verdana" w:hAnsi="Verdana"/>
          <w:sz w:val="22"/>
        </w:rPr>
        <w:t xml:space="preserve"> in rural areas, the more urban industrial and service sectors have had the biggest impact on growth.</w:t>
      </w:r>
    </w:p>
    <w:p w:rsidR="00C011C3" w:rsidRPr="001644F9" w:rsidRDefault="00C011C3" w:rsidP="00DA3C96">
      <w:pPr>
        <w:widowControl w:val="0"/>
        <w:autoSpaceDE w:val="0"/>
        <w:autoSpaceDN w:val="0"/>
        <w:adjustRightInd w:val="0"/>
        <w:rPr>
          <w:rFonts w:ascii="Verdana" w:hAnsi="Verdana"/>
          <w:sz w:val="22"/>
        </w:rPr>
      </w:pPr>
    </w:p>
    <w:p w:rsidR="00C011C3" w:rsidRPr="001644F9" w:rsidRDefault="00EB0996" w:rsidP="00C011C3">
      <w:pPr>
        <w:rPr>
          <w:rFonts w:ascii="Verdana" w:hAnsi="Verdana"/>
          <w:sz w:val="22"/>
        </w:rPr>
      </w:pPr>
      <w:r w:rsidRPr="001644F9">
        <w:rPr>
          <w:rFonts w:ascii="Verdana" w:hAnsi="Verdana"/>
          <w:sz w:val="22"/>
        </w:rPr>
        <w:t xml:space="preserve">Both </w:t>
      </w:r>
      <w:r w:rsidR="00C011C3" w:rsidRPr="001644F9">
        <w:rPr>
          <w:rFonts w:ascii="Verdana" w:hAnsi="Verdana"/>
          <w:sz w:val="22"/>
        </w:rPr>
        <w:t>countries have successful</w:t>
      </w:r>
      <w:r w:rsidR="00030F14" w:rsidRPr="001644F9">
        <w:rPr>
          <w:rFonts w:ascii="Verdana" w:hAnsi="Verdana"/>
          <w:sz w:val="22"/>
        </w:rPr>
        <w:t>ly</w:t>
      </w:r>
      <w:r w:rsidR="00C011C3" w:rsidRPr="001644F9">
        <w:rPr>
          <w:rFonts w:ascii="Verdana" w:hAnsi="Verdana"/>
          <w:sz w:val="22"/>
        </w:rPr>
        <w:t xml:space="preserve"> reduc</w:t>
      </w:r>
      <w:r w:rsidR="00030F14" w:rsidRPr="001644F9">
        <w:rPr>
          <w:rFonts w:ascii="Verdana" w:hAnsi="Verdana"/>
          <w:sz w:val="22"/>
        </w:rPr>
        <w:t>ed</w:t>
      </w:r>
      <w:r w:rsidR="00C011C3" w:rsidRPr="001644F9">
        <w:rPr>
          <w:rFonts w:ascii="Verdana" w:hAnsi="Verdana"/>
          <w:sz w:val="22"/>
        </w:rPr>
        <w:t xml:space="preserve"> poverty</w:t>
      </w:r>
      <w:r w:rsidR="00030F14" w:rsidRPr="001644F9">
        <w:rPr>
          <w:rFonts w:ascii="Verdana" w:hAnsi="Verdana"/>
          <w:sz w:val="22"/>
        </w:rPr>
        <w:t>,</w:t>
      </w:r>
      <w:r w:rsidRPr="001644F9">
        <w:rPr>
          <w:rFonts w:ascii="Verdana" w:hAnsi="Verdana"/>
          <w:sz w:val="22"/>
        </w:rPr>
        <w:t xml:space="preserve"> with V</w:t>
      </w:r>
      <w:r w:rsidR="00C011C3" w:rsidRPr="001644F9">
        <w:rPr>
          <w:rFonts w:ascii="Verdana" w:hAnsi="Verdana"/>
          <w:sz w:val="22"/>
        </w:rPr>
        <w:t xml:space="preserve">ietnam markedly more successful. </w:t>
      </w:r>
      <w:r w:rsidR="00030F14" w:rsidRPr="001644F9">
        <w:rPr>
          <w:rFonts w:ascii="Verdana" w:hAnsi="Verdana"/>
          <w:sz w:val="22"/>
        </w:rPr>
        <w:t xml:space="preserve">Between 1998 and 2008 </w:t>
      </w:r>
      <w:r w:rsidR="00C011C3" w:rsidRPr="001644F9">
        <w:rPr>
          <w:rFonts w:ascii="Verdana" w:hAnsi="Verdana"/>
          <w:sz w:val="22"/>
        </w:rPr>
        <w:t>Vietnam</w:t>
      </w:r>
      <w:r w:rsidR="00030F14" w:rsidRPr="001644F9">
        <w:rPr>
          <w:rFonts w:ascii="Verdana" w:hAnsi="Verdana"/>
          <w:sz w:val="22"/>
        </w:rPr>
        <w:t>’s poverty rate</w:t>
      </w:r>
      <w:r w:rsidR="00C011C3" w:rsidRPr="001644F9">
        <w:rPr>
          <w:rFonts w:ascii="Verdana" w:hAnsi="Verdana"/>
          <w:sz w:val="22"/>
        </w:rPr>
        <w:t xml:space="preserve"> dropped by 24 percentage points</w:t>
      </w:r>
      <w:r w:rsidR="00030F14" w:rsidRPr="001644F9">
        <w:rPr>
          <w:rFonts w:ascii="Verdana" w:hAnsi="Verdana"/>
          <w:sz w:val="22"/>
        </w:rPr>
        <w:t>,</w:t>
      </w:r>
      <w:r w:rsidR="00C011C3" w:rsidRPr="001644F9">
        <w:rPr>
          <w:rFonts w:ascii="Verdana" w:hAnsi="Verdana"/>
          <w:sz w:val="22"/>
        </w:rPr>
        <w:t xml:space="preserve"> to 13 percent. </w:t>
      </w:r>
      <w:r w:rsidR="00030F14" w:rsidRPr="001644F9">
        <w:rPr>
          <w:rFonts w:ascii="Verdana" w:hAnsi="Verdana"/>
          <w:sz w:val="22"/>
        </w:rPr>
        <w:t xml:space="preserve">Mozambique’s results are more mixed, with poverty </w:t>
      </w:r>
      <w:r w:rsidR="00C011C3" w:rsidRPr="001644F9">
        <w:rPr>
          <w:rFonts w:ascii="Verdana" w:hAnsi="Verdana"/>
          <w:sz w:val="22"/>
        </w:rPr>
        <w:t>f</w:t>
      </w:r>
      <w:r w:rsidR="00030F14" w:rsidRPr="001644F9">
        <w:rPr>
          <w:rFonts w:ascii="Verdana" w:hAnsi="Verdana"/>
          <w:sz w:val="22"/>
        </w:rPr>
        <w:t xml:space="preserve">alling </w:t>
      </w:r>
      <w:r w:rsidR="00C011C3" w:rsidRPr="001644F9">
        <w:rPr>
          <w:rFonts w:ascii="Verdana" w:hAnsi="Verdana"/>
          <w:sz w:val="22"/>
        </w:rPr>
        <w:t>by14 percentage points to 55 percent from 1997 to 2003 and then stagnat</w:t>
      </w:r>
      <w:r w:rsidR="00030F14" w:rsidRPr="001644F9">
        <w:rPr>
          <w:rFonts w:ascii="Verdana" w:hAnsi="Verdana"/>
          <w:sz w:val="22"/>
        </w:rPr>
        <w:t>ing</w:t>
      </w:r>
      <w:r w:rsidR="00C011C3" w:rsidRPr="001644F9">
        <w:rPr>
          <w:rFonts w:ascii="Verdana" w:hAnsi="Verdana"/>
          <w:sz w:val="22"/>
        </w:rPr>
        <w:t xml:space="preserve"> until 2009. </w:t>
      </w:r>
    </w:p>
    <w:p w:rsidR="006D7D08" w:rsidRPr="001644F9" w:rsidRDefault="006D7D08" w:rsidP="00DA3C96">
      <w:pPr>
        <w:widowControl w:val="0"/>
        <w:autoSpaceDE w:val="0"/>
        <w:autoSpaceDN w:val="0"/>
        <w:adjustRightInd w:val="0"/>
        <w:rPr>
          <w:rFonts w:ascii="Verdana" w:hAnsi="Verdana"/>
          <w:sz w:val="22"/>
        </w:rPr>
      </w:pPr>
    </w:p>
    <w:p w:rsidR="007332A5" w:rsidRPr="001644F9" w:rsidRDefault="003527B9" w:rsidP="00DA3C96">
      <w:pPr>
        <w:widowControl w:val="0"/>
        <w:autoSpaceDE w:val="0"/>
        <w:autoSpaceDN w:val="0"/>
        <w:adjustRightInd w:val="0"/>
        <w:rPr>
          <w:rFonts w:ascii="Verdana" w:hAnsi="Verdana"/>
          <w:sz w:val="22"/>
        </w:rPr>
      </w:pPr>
      <w:r w:rsidRPr="001644F9">
        <w:rPr>
          <w:rFonts w:ascii="Verdana" w:hAnsi="Verdana"/>
          <w:sz w:val="22"/>
        </w:rPr>
        <w:t>Despite these similarities, the global economic cris</w:t>
      </w:r>
      <w:r w:rsidR="007B3D70" w:rsidRPr="001644F9">
        <w:rPr>
          <w:rFonts w:ascii="Verdana" w:hAnsi="Verdana"/>
          <w:sz w:val="22"/>
        </w:rPr>
        <w:t>e</w:t>
      </w:r>
      <w:r w:rsidRPr="001644F9">
        <w:rPr>
          <w:rFonts w:ascii="Verdana" w:hAnsi="Verdana"/>
          <w:sz w:val="22"/>
        </w:rPr>
        <w:t xml:space="preserve">s affected Vietnam and Mozambique quite differently. </w:t>
      </w:r>
      <w:r w:rsidR="00D05C45" w:rsidRPr="001644F9">
        <w:rPr>
          <w:rFonts w:ascii="Verdana" w:hAnsi="Verdana"/>
          <w:sz w:val="22"/>
        </w:rPr>
        <w:t>From</w:t>
      </w:r>
      <w:r w:rsidR="006D7D08" w:rsidRPr="001644F9">
        <w:rPr>
          <w:rFonts w:ascii="Verdana" w:hAnsi="Verdana"/>
          <w:sz w:val="22"/>
        </w:rPr>
        <w:t xml:space="preserve"> a macroeconomic perspective, Vietnam weath</w:t>
      </w:r>
      <w:r w:rsidR="00694D85" w:rsidRPr="001644F9">
        <w:rPr>
          <w:rFonts w:ascii="Verdana" w:hAnsi="Verdana"/>
          <w:sz w:val="22"/>
        </w:rPr>
        <w:t>ered the two crises fairly well</w:t>
      </w:r>
      <w:r w:rsidR="00362F2A" w:rsidRPr="001644F9">
        <w:rPr>
          <w:rFonts w:ascii="Verdana" w:hAnsi="Verdana"/>
          <w:sz w:val="22"/>
        </w:rPr>
        <w:t xml:space="preserve"> with the financial crisis being the principal negative shock</w:t>
      </w:r>
      <w:r w:rsidR="00694D85" w:rsidRPr="001644F9">
        <w:rPr>
          <w:rFonts w:ascii="Verdana" w:hAnsi="Verdana"/>
          <w:sz w:val="22"/>
        </w:rPr>
        <w:t xml:space="preserve">. In Mozambique, the commodity price crisis caused far greater difficulties. </w:t>
      </w:r>
      <w:r w:rsidR="00362F2A" w:rsidRPr="001644F9">
        <w:rPr>
          <w:rFonts w:ascii="Verdana" w:hAnsi="Verdana"/>
          <w:sz w:val="22"/>
        </w:rPr>
        <w:t>This note examines these differences in impacts and provides</w:t>
      </w:r>
      <w:r w:rsidR="00694D85" w:rsidRPr="001644F9">
        <w:rPr>
          <w:rFonts w:ascii="Verdana" w:hAnsi="Verdana"/>
          <w:sz w:val="22"/>
        </w:rPr>
        <w:t xml:space="preserve"> quantitative evidence of</w:t>
      </w:r>
      <w:r w:rsidR="0095142B" w:rsidRPr="001644F9">
        <w:rPr>
          <w:rFonts w:ascii="Verdana" w:hAnsi="Verdana"/>
          <w:sz w:val="22"/>
        </w:rPr>
        <w:t xml:space="preserve"> the welfare/poverty</w:t>
      </w:r>
      <w:r w:rsidR="00BD2E68" w:rsidRPr="001644F9">
        <w:rPr>
          <w:rFonts w:ascii="Verdana" w:hAnsi="Verdana"/>
          <w:sz w:val="22"/>
        </w:rPr>
        <w:t xml:space="preserve"> effects</w:t>
      </w:r>
      <w:r w:rsidR="00694D85" w:rsidRPr="001644F9">
        <w:rPr>
          <w:rFonts w:ascii="Verdana" w:hAnsi="Verdana"/>
          <w:sz w:val="22"/>
        </w:rPr>
        <w:t xml:space="preserve"> of the fuel, food, and financial crises</w:t>
      </w:r>
      <w:r w:rsidR="00AA021C" w:rsidRPr="001644F9">
        <w:rPr>
          <w:rFonts w:ascii="Verdana" w:hAnsi="Verdana"/>
          <w:sz w:val="22"/>
        </w:rPr>
        <w:t>.</w:t>
      </w:r>
    </w:p>
    <w:p w:rsidR="00C359E4" w:rsidRPr="001644F9" w:rsidRDefault="00C359E4" w:rsidP="00DA3C96">
      <w:pPr>
        <w:widowControl w:val="0"/>
        <w:autoSpaceDE w:val="0"/>
        <w:autoSpaceDN w:val="0"/>
        <w:adjustRightInd w:val="0"/>
        <w:rPr>
          <w:rFonts w:ascii="Verdana" w:hAnsi="Verdana"/>
          <w:sz w:val="22"/>
        </w:rPr>
      </w:pPr>
    </w:p>
    <w:p w:rsidR="003527B9" w:rsidRPr="001644F9" w:rsidRDefault="00BD2E68" w:rsidP="00013F01">
      <w:pPr>
        <w:rPr>
          <w:rFonts w:ascii="Verdana" w:hAnsi="Verdana"/>
          <w:b/>
          <w:sz w:val="22"/>
        </w:rPr>
      </w:pPr>
      <w:r w:rsidRPr="001644F9">
        <w:rPr>
          <w:rFonts w:ascii="Verdana" w:hAnsi="Verdana"/>
          <w:b/>
          <w:sz w:val="22"/>
        </w:rPr>
        <w:lastRenderedPageBreak/>
        <w:t>Impact Channels</w:t>
      </w:r>
    </w:p>
    <w:p w:rsidR="003527B9" w:rsidRPr="001644F9" w:rsidRDefault="003527B9" w:rsidP="00013F01">
      <w:pPr>
        <w:rPr>
          <w:rFonts w:ascii="Verdana" w:hAnsi="Verdana"/>
          <w:b/>
          <w:sz w:val="22"/>
        </w:rPr>
      </w:pPr>
    </w:p>
    <w:p w:rsidR="00074184" w:rsidRPr="001644F9" w:rsidRDefault="00030F14" w:rsidP="00362F2A">
      <w:pPr>
        <w:pStyle w:val="CommentText"/>
        <w:rPr>
          <w:rFonts w:ascii="Verdana" w:hAnsi="Verdana"/>
          <w:sz w:val="22"/>
        </w:rPr>
      </w:pPr>
      <w:r w:rsidRPr="001644F9">
        <w:rPr>
          <w:rFonts w:ascii="Verdana" w:hAnsi="Verdana"/>
          <w:sz w:val="22"/>
        </w:rPr>
        <w:t>In order to understa</w:t>
      </w:r>
      <w:r w:rsidR="0002302E" w:rsidRPr="001644F9">
        <w:rPr>
          <w:rFonts w:ascii="Verdana" w:hAnsi="Verdana"/>
          <w:sz w:val="22"/>
        </w:rPr>
        <w:t>nd the impact of global crise</w:t>
      </w:r>
      <w:r w:rsidRPr="001644F9">
        <w:rPr>
          <w:rFonts w:ascii="Verdana" w:hAnsi="Verdana"/>
          <w:sz w:val="22"/>
        </w:rPr>
        <w:t xml:space="preserve">s on </w:t>
      </w:r>
      <w:r w:rsidR="0002302E" w:rsidRPr="001644F9">
        <w:rPr>
          <w:rFonts w:ascii="Verdana" w:hAnsi="Verdana"/>
          <w:sz w:val="22"/>
        </w:rPr>
        <w:t>poverty</w:t>
      </w:r>
      <w:r w:rsidRPr="001644F9">
        <w:rPr>
          <w:rFonts w:ascii="Verdana" w:hAnsi="Verdana"/>
          <w:sz w:val="22"/>
        </w:rPr>
        <w:t xml:space="preserve">, it is important to </w:t>
      </w:r>
      <w:r w:rsidR="00A76DDF" w:rsidRPr="001644F9">
        <w:rPr>
          <w:rFonts w:ascii="Verdana" w:hAnsi="Verdana"/>
          <w:sz w:val="22"/>
        </w:rPr>
        <w:t>look closely</w:t>
      </w:r>
      <w:r w:rsidRPr="001644F9">
        <w:rPr>
          <w:rFonts w:ascii="Verdana" w:hAnsi="Verdana"/>
          <w:sz w:val="22"/>
        </w:rPr>
        <w:t xml:space="preserve"> at a nation’s economic structure. In particular, some </w:t>
      </w:r>
      <w:r w:rsidR="00A76DDF" w:rsidRPr="001644F9">
        <w:rPr>
          <w:rFonts w:ascii="Verdana" w:hAnsi="Verdana"/>
          <w:sz w:val="22"/>
        </w:rPr>
        <w:t xml:space="preserve">population segments </w:t>
      </w:r>
      <w:r w:rsidRPr="001644F9">
        <w:rPr>
          <w:rFonts w:ascii="Verdana" w:hAnsi="Verdana"/>
          <w:sz w:val="22"/>
        </w:rPr>
        <w:t xml:space="preserve">might be especially vulnerable to </w:t>
      </w:r>
      <w:r w:rsidR="00A76DDF" w:rsidRPr="001644F9">
        <w:rPr>
          <w:rFonts w:ascii="Verdana" w:hAnsi="Verdana"/>
          <w:sz w:val="22"/>
        </w:rPr>
        <w:t>an external price shock</w:t>
      </w:r>
      <w:r w:rsidRPr="001644F9">
        <w:rPr>
          <w:rFonts w:ascii="Verdana" w:hAnsi="Verdana"/>
          <w:sz w:val="22"/>
        </w:rPr>
        <w:t>, either because it d</w:t>
      </w:r>
      <w:r w:rsidR="00A76DDF" w:rsidRPr="001644F9">
        <w:rPr>
          <w:rFonts w:ascii="Verdana" w:hAnsi="Verdana"/>
          <w:sz w:val="22"/>
        </w:rPr>
        <w:t xml:space="preserve">irectly affects their income, </w:t>
      </w:r>
      <w:r w:rsidRPr="001644F9">
        <w:rPr>
          <w:rFonts w:ascii="Verdana" w:hAnsi="Verdana"/>
          <w:sz w:val="22"/>
        </w:rPr>
        <w:t>the costs of consumption</w:t>
      </w:r>
      <w:r w:rsidR="00A76DDF" w:rsidRPr="001644F9">
        <w:rPr>
          <w:rFonts w:ascii="Verdana" w:hAnsi="Verdana"/>
          <w:sz w:val="22"/>
        </w:rPr>
        <w:t>, or both</w:t>
      </w:r>
      <w:r w:rsidRPr="001644F9">
        <w:rPr>
          <w:rFonts w:ascii="Verdana" w:hAnsi="Verdana"/>
          <w:sz w:val="22"/>
        </w:rPr>
        <w:t xml:space="preserve">. </w:t>
      </w:r>
      <w:r w:rsidR="0002302E" w:rsidRPr="001644F9">
        <w:rPr>
          <w:rFonts w:ascii="Verdana" w:hAnsi="Verdana"/>
          <w:sz w:val="22"/>
        </w:rPr>
        <w:t xml:space="preserve">In both Vietnam and Mozambique, </w:t>
      </w:r>
      <w:r w:rsidR="00A76DDF" w:rsidRPr="001644F9">
        <w:rPr>
          <w:rFonts w:ascii="Verdana" w:hAnsi="Verdana"/>
          <w:sz w:val="22"/>
        </w:rPr>
        <w:t>a</w:t>
      </w:r>
      <w:r w:rsidR="003527B9" w:rsidRPr="001644F9">
        <w:rPr>
          <w:rFonts w:ascii="Verdana" w:hAnsi="Verdana"/>
          <w:sz w:val="22"/>
        </w:rPr>
        <w:t>griculture plays a crucial role in households’ livelihoods</w:t>
      </w:r>
      <w:r w:rsidR="00EB0996" w:rsidRPr="001644F9">
        <w:rPr>
          <w:rFonts w:ascii="Verdana" w:hAnsi="Verdana"/>
          <w:sz w:val="22"/>
        </w:rPr>
        <w:t>, especially for th</w:t>
      </w:r>
      <w:r w:rsidR="00362F2A" w:rsidRPr="001644F9">
        <w:rPr>
          <w:rFonts w:ascii="Verdana" w:hAnsi="Verdana"/>
          <w:sz w:val="22"/>
        </w:rPr>
        <w:t>e poor</w:t>
      </w:r>
      <w:r w:rsidR="003527B9" w:rsidRPr="001644F9">
        <w:rPr>
          <w:rFonts w:ascii="Verdana" w:hAnsi="Verdana"/>
          <w:sz w:val="22"/>
        </w:rPr>
        <w:t>.</w:t>
      </w:r>
      <w:r w:rsidR="00362F2A" w:rsidRPr="001644F9">
        <w:rPr>
          <w:rFonts w:ascii="Verdana" w:hAnsi="Verdana"/>
          <w:sz w:val="22"/>
        </w:rPr>
        <w:t xml:space="preserve"> </w:t>
      </w:r>
      <w:r w:rsidR="003527B9" w:rsidRPr="001644F9">
        <w:rPr>
          <w:rFonts w:ascii="Verdana" w:hAnsi="Verdana"/>
          <w:sz w:val="22"/>
        </w:rPr>
        <w:t>Poverty rates are typically higher in rural areas. In Vietnam</w:t>
      </w:r>
      <w:r w:rsidR="00362F2A" w:rsidRPr="001644F9">
        <w:rPr>
          <w:rFonts w:ascii="Verdana" w:hAnsi="Verdana"/>
          <w:sz w:val="22"/>
        </w:rPr>
        <w:t>,</w:t>
      </w:r>
      <w:r w:rsidR="003527B9" w:rsidRPr="001644F9">
        <w:rPr>
          <w:rFonts w:ascii="Verdana" w:hAnsi="Verdana"/>
          <w:sz w:val="22"/>
        </w:rPr>
        <w:t xml:space="preserve"> about 90% of the poor live in rural areas</w:t>
      </w:r>
      <w:r w:rsidR="001046D1" w:rsidRPr="001644F9">
        <w:rPr>
          <w:rFonts w:ascii="Verdana" w:hAnsi="Verdana"/>
          <w:sz w:val="22"/>
        </w:rPr>
        <w:t>,</w:t>
      </w:r>
      <w:r w:rsidR="003527B9" w:rsidRPr="001644F9">
        <w:rPr>
          <w:rFonts w:ascii="Verdana" w:hAnsi="Verdana"/>
          <w:sz w:val="22"/>
        </w:rPr>
        <w:t xml:space="preserve"> while in Mozambique </w:t>
      </w:r>
      <w:r w:rsidR="00A76DDF" w:rsidRPr="001644F9">
        <w:rPr>
          <w:rFonts w:ascii="Verdana" w:hAnsi="Verdana"/>
          <w:sz w:val="22"/>
        </w:rPr>
        <w:t>it</w:t>
      </w:r>
      <w:r w:rsidR="00007B92" w:rsidRPr="001644F9">
        <w:rPr>
          <w:rFonts w:ascii="Verdana" w:hAnsi="Verdana"/>
          <w:sz w:val="22"/>
        </w:rPr>
        <w:t xml:space="preserve"> i</w:t>
      </w:r>
      <w:r w:rsidR="00A76DDF" w:rsidRPr="001644F9">
        <w:rPr>
          <w:rFonts w:ascii="Verdana" w:hAnsi="Verdana"/>
          <w:sz w:val="22"/>
        </w:rPr>
        <w:t xml:space="preserve">s </w:t>
      </w:r>
      <w:r w:rsidR="003527B9" w:rsidRPr="001644F9">
        <w:rPr>
          <w:rFonts w:ascii="Verdana" w:hAnsi="Verdana"/>
          <w:sz w:val="22"/>
        </w:rPr>
        <w:t xml:space="preserve">approximately </w:t>
      </w:r>
      <w:r w:rsidR="0002302E" w:rsidRPr="001644F9">
        <w:rPr>
          <w:rFonts w:ascii="Verdana" w:hAnsi="Verdana"/>
          <w:sz w:val="22"/>
        </w:rPr>
        <w:t>75%</w:t>
      </w:r>
      <w:r w:rsidR="003527B9" w:rsidRPr="001644F9">
        <w:rPr>
          <w:rFonts w:ascii="Verdana" w:hAnsi="Verdana"/>
          <w:sz w:val="22"/>
        </w:rPr>
        <w:t xml:space="preserve">. </w:t>
      </w:r>
      <w:r w:rsidR="002F313B" w:rsidRPr="001644F9">
        <w:rPr>
          <w:rFonts w:ascii="Verdana" w:hAnsi="Verdana"/>
          <w:sz w:val="22"/>
        </w:rPr>
        <w:t xml:space="preserve">Additionally, </w:t>
      </w:r>
      <w:r w:rsidR="003527B9" w:rsidRPr="001644F9">
        <w:rPr>
          <w:rFonts w:ascii="Verdana" w:hAnsi="Verdana"/>
          <w:sz w:val="22"/>
        </w:rPr>
        <w:t>Vietnam</w:t>
      </w:r>
      <w:r w:rsidR="006C7CF5" w:rsidRPr="001644F9">
        <w:rPr>
          <w:rFonts w:ascii="Verdana" w:hAnsi="Verdana"/>
          <w:sz w:val="22"/>
        </w:rPr>
        <w:t>’s</w:t>
      </w:r>
      <w:r w:rsidR="003527B9" w:rsidRPr="001644F9">
        <w:rPr>
          <w:rFonts w:ascii="Verdana" w:hAnsi="Verdana"/>
          <w:sz w:val="22"/>
        </w:rPr>
        <w:t xml:space="preserve"> poorer urban households spend half of their incomes on food while in Mozambique food consumption accounts for around two-thirds of the total consumption of all poor households</w:t>
      </w:r>
      <w:r w:rsidR="00A21FA7" w:rsidRPr="001644F9">
        <w:rPr>
          <w:rFonts w:ascii="Verdana" w:hAnsi="Verdana"/>
          <w:sz w:val="22"/>
        </w:rPr>
        <w:t xml:space="preserve">. </w:t>
      </w:r>
      <w:r w:rsidR="003527B9" w:rsidRPr="001644F9">
        <w:rPr>
          <w:rFonts w:ascii="Verdana" w:hAnsi="Verdana"/>
          <w:sz w:val="22"/>
        </w:rPr>
        <w:t>Therefore</w:t>
      </w:r>
      <w:r w:rsidR="001046D1" w:rsidRPr="001644F9">
        <w:rPr>
          <w:rFonts w:ascii="Verdana" w:hAnsi="Verdana"/>
          <w:sz w:val="22"/>
        </w:rPr>
        <w:t>,</w:t>
      </w:r>
      <w:r w:rsidR="003527B9" w:rsidRPr="001644F9">
        <w:rPr>
          <w:rFonts w:ascii="Verdana" w:hAnsi="Verdana"/>
          <w:sz w:val="22"/>
        </w:rPr>
        <w:t xml:space="preserve"> careful attention to agriculture and food prices is essential in evaluating the impact of the </w:t>
      </w:r>
      <w:r w:rsidR="00091D79" w:rsidRPr="001644F9">
        <w:rPr>
          <w:rFonts w:ascii="Verdana" w:hAnsi="Verdana"/>
          <w:sz w:val="22"/>
        </w:rPr>
        <w:t>two</w:t>
      </w:r>
      <w:r w:rsidR="00362F2A" w:rsidRPr="001644F9">
        <w:rPr>
          <w:rFonts w:ascii="Verdana" w:hAnsi="Verdana"/>
          <w:sz w:val="22"/>
        </w:rPr>
        <w:t xml:space="preserve"> crises on poverty.</w:t>
      </w:r>
    </w:p>
    <w:p w:rsidR="00074184" w:rsidRPr="001644F9" w:rsidRDefault="00074184" w:rsidP="003527B9">
      <w:pPr>
        <w:widowControl w:val="0"/>
        <w:autoSpaceDE w:val="0"/>
        <w:autoSpaceDN w:val="0"/>
        <w:adjustRightInd w:val="0"/>
        <w:rPr>
          <w:rFonts w:ascii="Verdana" w:hAnsi="Verdana"/>
          <w:sz w:val="22"/>
        </w:rPr>
      </w:pPr>
    </w:p>
    <w:p w:rsidR="0023166C" w:rsidRPr="001644F9" w:rsidRDefault="00362F2A" w:rsidP="00074184">
      <w:pPr>
        <w:widowControl w:val="0"/>
        <w:autoSpaceDE w:val="0"/>
        <w:autoSpaceDN w:val="0"/>
        <w:adjustRightInd w:val="0"/>
        <w:rPr>
          <w:rFonts w:ascii="Verdana" w:hAnsi="Verdana" w:cs="Times New Roman"/>
          <w:sz w:val="22"/>
        </w:rPr>
      </w:pPr>
      <w:r w:rsidRPr="001644F9">
        <w:rPr>
          <w:rFonts w:ascii="Verdana" w:hAnsi="Verdana"/>
          <w:sz w:val="22"/>
        </w:rPr>
        <w:t>In contrast to many</w:t>
      </w:r>
      <w:r w:rsidR="00AF5B7D" w:rsidRPr="001644F9">
        <w:rPr>
          <w:rFonts w:ascii="Verdana" w:hAnsi="Verdana"/>
          <w:sz w:val="22"/>
        </w:rPr>
        <w:t xml:space="preserve"> developing countries, </w:t>
      </w:r>
      <w:r w:rsidR="00074184" w:rsidRPr="001644F9">
        <w:rPr>
          <w:rFonts w:ascii="Verdana" w:hAnsi="Verdana"/>
          <w:sz w:val="22"/>
        </w:rPr>
        <w:t>Vietnam is a net-seller of food</w:t>
      </w:r>
      <w:r w:rsidR="00651601">
        <w:rPr>
          <w:rFonts w:ascii="Verdana" w:hAnsi="Verdana"/>
          <w:sz w:val="22"/>
        </w:rPr>
        <w:t>,</w:t>
      </w:r>
      <w:r w:rsidR="00074184" w:rsidRPr="001644F9">
        <w:rPr>
          <w:rFonts w:ascii="Verdana" w:hAnsi="Verdana"/>
          <w:sz w:val="22"/>
        </w:rPr>
        <w:t xml:space="preserve"> as are many of its poorer rural households. Large parts of the </w:t>
      </w:r>
      <w:r w:rsidR="00AF5B7D" w:rsidRPr="001644F9">
        <w:rPr>
          <w:rFonts w:ascii="Verdana" w:hAnsi="Verdana"/>
          <w:sz w:val="22"/>
        </w:rPr>
        <w:t xml:space="preserve">agriculture </w:t>
      </w:r>
      <w:r w:rsidR="00074184" w:rsidRPr="001644F9">
        <w:rPr>
          <w:rFonts w:ascii="Verdana" w:hAnsi="Verdana"/>
          <w:sz w:val="22"/>
        </w:rPr>
        <w:t>sector were transformed from subsistence to export-orientation</w:t>
      </w:r>
      <w:r w:rsidR="008A1DFC" w:rsidRPr="001644F9">
        <w:rPr>
          <w:rFonts w:ascii="Verdana" w:hAnsi="Verdana"/>
          <w:sz w:val="22"/>
        </w:rPr>
        <w:t>,</w:t>
      </w:r>
      <w:r w:rsidR="00074184" w:rsidRPr="001644F9">
        <w:rPr>
          <w:rFonts w:ascii="Verdana" w:hAnsi="Verdana"/>
          <w:sz w:val="22"/>
        </w:rPr>
        <w:t xml:space="preserve"> and Vietnam became a major exporter of grains and other foods. Home production accounts for about a third of total consumption in Vietnam. </w:t>
      </w:r>
      <w:r w:rsidR="0002302E" w:rsidRPr="001644F9">
        <w:rPr>
          <w:rFonts w:ascii="Verdana" w:hAnsi="Verdana" w:cs="Times New Roman"/>
          <w:sz w:val="22"/>
        </w:rPr>
        <w:t xml:space="preserve">In </w:t>
      </w:r>
      <w:r w:rsidR="00074184" w:rsidRPr="001644F9">
        <w:rPr>
          <w:rFonts w:ascii="Verdana" w:hAnsi="Verdana" w:cs="Times New Roman"/>
          <w:sz w:val="22"/>
        </w:rPr>
        <w:t xml:space="preserve">Mozambique domestic </w:t>
      </w:r>
      <w:r w:rsidR="00EC026B" w:rsidRPr="001644F9">
        <w:rPr>
          <w:rFonts w:ascii="Verdana" w:hAnsi="Verdana" w:cs="Times New Roman"/>
          <w:sz w:val="22"/>
        </w:rPr>
        <w:t xml:space="preserve">agricultural </w:t>
      </w:r>
      <w:r w:rsidR="00074184" w:rsidRPr="001644F9">
        <w:rPr>
          <w:rFonts w:ascii="Verdana" w:hAnsi="Verdana" w:cs="Times New Roman"/>
          <w:sz w:val="22"/>
        </w:rPr>
        <w:t>production strongly outweigh</w:t>
      </w:r>
      <w:r w:rsidR="0002302E" w:rsidRPr="001644F9">
        <w:rPr>
          <w:rFonts w:ascii="Verdana" w:hAnsi="Verdana" w:cs="Times New Roman"/>
          <w:sz w:val="22"/>
        </w:rPr>
        <w:t xml:space="preserve">s </w:t>
      </w:r>
      <w:r w:rsidR="00074184" w:rsidRPr="001644F9">
        <w:rPr>
          <w:rFonts w:ascii="Verdana" w:hAnsi="Verdana" w:cs="Times New Roman"/>
          <w:sz w:val="22"/>
        </w:rPr>
        <w:t xml:space="preserve">trade in food products. However, the country suffered a decline in per capita </w:t>
      </w:r>
      <w:r w:rsidR="00AF5B7D" w:rsidRPr="001644F9">
        <w:rPr>
          <w:rFonts w:ascii="Verdana" w:hAnsi="Verdana" w:cs="Times New Roman"/>
          <w:sz w:val="22"/>
        </w:rPr>
        <w:t xml:space="preserve">food crop </w:t>
      </w:r>
      <w:r w:rsidR="00074184" w:rsidRPr="001644F9">
        <w:rPr>
          <w:rFonts w:ascii="Verdana" w:hAnsi="Verdana" w:cs="Times New Roman"/>
          <w:sz w:val="22"/>
        </w:rPr>
        <w:t xml:space="preserve">production between 2002 and 2008 due to weak </w:t>
      </w:r>
      <w:r w:rsidR="00AF5B7D" w:rsidRPr="001644F9">
        <w:rPr>
          <w:rFonts w:ascii="Verdana" w:hAnsi="Verdana" w:cs="Times New Roman"/>
          <w:sz w:val="22"/>
        </w:rPr>
        <w:t xml:space="preserve">productivity </w:t>
      </w:r>
      <w:r w:rsidR="00074184" w:rsidRPr="001644F9">
        <w:rPr>
          <w:rFonts w:ascii="Verdana" w:hAnsi="Verdana" w:cs="Times New Roman"/>
          <w:sz w:val="22"/>
        </w:rPr>
        <w:t xml:space="preserve">growth and </w:t>
      </w:r>
      <w:r w:rsidR="00AF5B7D" w:rsidRPr="001644F9">
        <w:rPr>
          <w:rFonts w:ascii="Verdana" w:hAnsi="Verdana" w:cs="Times New Roman"/>
          <w:sz w:val="22"/>
        </w:rPr>
        <w:t xml:space="preserve">adverse </w:t>
      </w:r>
      <w:r w:rsidR="00074184" w:rsidRPr="001644F9">
        <w:rPr>
          <w:rFonts w:ascii="Verdana" w:hAnsi="Verdana" w:cs="Times New Roman"/>
          <w:sz w:val="22"/>
        </w:rPr>
        <w:t>region</w:t>
      </w:r>
      <w:r w:rsidR="00AF5B7D" w:rsidRPr="001644F9">
        <w:rPr>
          <w:rFonts w:ascii="Verdana" w:hAnsi="Verdana" w:cs="Times New Roman"/>
          <w:sz w:val="22"/>
        </w:rPr>
        <w:t>al</w:t>
      </w:r>
      <w:r w:rsidR="00074184" w:rsidRPr="001644F9">
        <w:rPr>
          <w:rFonts w:ascii="Verdana" w:hAnsi="Verdana" w:cs="Times New Roman"/>
          <w:sz w:val="22"/>
        </w:rPr>
        <w:t xml:space="preserve"> weather </w:t>
      </w:r>
      <w:r w:rsidR="002F4CFE" w:rsidRPr="001644F9">
        <w:rPr>
          <w:rFonts w:ascii="Verdana" w:hAnsi="Verdana" w:cs="Times New Roman"/>
          <w:sz w:val="22"/>
        </w:rPr>
        <w:t>impacts</w:t>
      </w:r>
      <w:r w:rsidR="00074184" w:rsidRPr="001644F9">
        <w:rPr>
          <w:rFonts w:ascii="Verdana" w:hAnsi="Verdana" w:cs="Times New Roman"/>
          <w:sz w:val="22"/>
        </w:rPr>
        <w:t xml:space="preserve">. Not surprisingly, food imports rose </w:t>
      </w:r>
      <w:r w:rsidR="00AF5B7D" w:rsidRPr="001644F9">
        <w:rPr>
          <w:rFonts w:ascii="Verdana" w:hAnsi="Verdana" w:cs="Times New Roman"/>
          <w:sz w:val="22"/>
        </w:rPr>
        <w:t>as</w:t>
      </w:r>
      <w:r w:rsidR="00074184" w:rsidRPr="001644F9">
        <w:rPr>
          <w:rFonts w:ascii="Verdana" w:hAnsi="Verdana" w:cs="Times New Roman"/>
          <w:sz w:val="22"/>
        </w:rPr>
        <w:t xml:space="preserve"> domestic food production</w:t>
      </w:r>
      <w:r w:rsidR="00AF5B7D" w:rsidRPr="001644F9">
        <w:rPr>
          <w:rFonts w:ascii="Verdana" w:hAnsi="Verdana" w:cs="Times New Roman"/>
          <w:sz w:val="22"/>
        </w:rPr>
        <w:t xml:space="preserve"> stagnated</w:t>
      </w:r>
      <w:r w:rsidR="00074184" w:rsidRPr="001644F9">
        <w:rPr>
          <w:rFonts w:ascii="Verdana" w:hAnsi="Verdana" w:cs="Times New Roman"/>
          <w:sz w:val="22"/>
        </w:rPr>
        <w:t xml:space="preserve">. </w:t>
      </w:r>
      <w:r w:rsidR="00AF5B7D" w:rsidRPr="001644F9">
        <w:rPr>
          <w:rFonts w:ascii="Verdana" w:hAnsi="Verdana" w:cs="Times New Roman"/>
          <w:sz w:val="22"/>
        </w:rPr>
        <w:t>Alt</w:t>
      </w:r>
      <w:r w:rsidR="00074184" w:rsidRPr="001644F9">
        <w:rPr>
          <w:rFonts w:ascii="Verdana" w:hAnsi="Verdana" w:cs="Times New Roman"/>
          <w:sz w:val="22"/>
        </w:rPr>
        <w:t xml:space="preserve">hough food </w:t>
      </w:r>
      <w:r w:rsidR="00AF5B7D" w:rsidRPr="001644F9">
        <w:rPr>
          <w:rFonts w:ascii="Verdana" w:hAnsi="Verdana" w:cs="Times New Roman"/>
          <w:sz w:val="22"/>
        </w:rPr>
        <w:t xml:space="preserve">imports </w:t>
      </w:r>
      <w:r w:rsidR="00074184" w:rsidRPr="001644F9">
        <w:rPr>
          <w:rFonts w:ascii="Verdana" w:hAnsi="Verdana" w:cs="Times New Roman"/>
          <w:sz w:val="22"/>
        </w:rPr>
        <w:t>remained a relatively small share of total food production, Mozambique became more vulnerable to global food price</w:t>
      </w:r>
      <w:r w:rsidR="00AF5B7D" w:rsidRPr="001644F9">
        <w:rPr>
          <w:rFonts w:ascii="Verdana" w:hAnsi="Verdana" w:cs="Times New Roman"/>
          <w:sz w:val="22"/>
        </w:rPr>
        <w:t xml:space="preserve"> increase</w:t>
      </w:r>
      <w:r w:rsidR="00074184" w:rsidRPr="001644F9">
        <w:rPr>
          <w:rFonts w:ascii="Verdana" w:hAnsi="Verdana" w:cs="Times New Roman"/>
          <w:sz w:val="22"/>
        </w:rPr>
        <w:t xml:space="preserve">s. </w:t>
      </w:r>
    </w:p>
    <w:p w:rsidR="006C7CF5" w:rsidRPr="001644F9" w:rsidRDefault="006C7CF5" w:rsidP="00074184">
      <w:pPr>
        <w:widowControl w:val="0"/>
        <w:autoSpaceDE w:val="0"/>
        <w:autoSpaceDN w:val="0"/>
        <w:adjustRightInd w:val="0"/>
        <w:rPr>
          <w:rFonts w:ascii="Verdana" w:hAnsi="Verdana"/>
          <w:sz w:val="22"/>
        </w:rPr>
      </w:pPr>
    </w:p>
    <w:p w:rsidR="003533F9" w:rsidRPr="001644F9" w:rsidRDefault="006C7CF5" w:rsidP="00074184">
      <w:pPr>
        <w:widowControl w:val="0"/>
        <w:autoSpaceDE w:val="0"/>
        <w:autoSpaceDN w:val="0"/>
        <w:adjustRightInd w:val="0"/>
        <w:rPr>
          <w:rFonts w:ascii="Verdana" w:hAnsi="Verdana"/>
          <w:sz w:val="22"/>
        </w:rPr>
      </w:pPr>
      <w:r w:rsidRPr="001644F9">
        <w:rPr>
          <w:rFonts w:ascii="Verdana" w:hAnsi="Verdana"/>
          <w:sz w:val="22"/>
        </w:rPr>
        <w:t xml:space="preserve">The global volatility of </w:t>
      </w:r>
      <w:r w:rsidR="00AF5B7D" w:rsidRPr="001644F9">
        <w:rPr>
          <w:rFonts w:ascii="Verdana" w:hAnsi="Verdana"/>
          <w:sz w:val="22"/>
        </w:rPr>
        <w:t xml:space="preserve">crude oil and </w:t>
      </w:r>
      <w:r w:rsidRPr="001644F9">
        <w:rPr>
          <w:rFonts w:ascii="Verdana" w:hAnsi="Verdana"/>
          <w:sz w:val="22"/>
        </w:rPr>
        <w:t>fuel prices in the mid and late 2000s had important implications</w:t>
      </w:r>
      <w:r w:rsidR="00362F2A" w:rsidRPr="001644F9">
        <w:rPr>
          <w:rFonts w:ascii="Verdana" w:hAnsi="Verdana"/>
          <w:sz w:val="22"/>
        </w:rPr>
        <w:t xml:space="preserve"> for both countries. </w:t>
      </w:r>
      <w:r w:rsidR="00002D6A" w:rsidRPr="001644F9">
        <w:rPr>
          <w:rFonts w:ascii="Verdana" w:hAnsi="Verdana"/>
          <w:sz w:val="22"/>
        </w:rPr>
        <w:t>Vietnam</w:t>
      </w:r>
      <w:r w:rsidR="00362F2A" w:rsidRPr="001644F9">
        <w:rPr>
          <w:rFonts w:ascii="Verdana" w:hAnsi="Verdana"/>
          <w:sz w:val="22"/>
        </w:rPr>
        <w:t xml:space="preserve"> is a major exporter of crude oil but also an importer of processed fuels. In contrast, </w:t>
      </w:r>
      <w:r w:rsidR="00AF5B7D" w:rsidRPr="001644F9">
        <w:rPr>
          <w:rFonts w:ascii="Verdana" w:hAnsi="Verdana"/>
          <w:sz w:val="22"/>
        </w:rPr>
        <w:t xml:space="preserve">Mozambique </w:t>
      </w:r>
      <w:r w:rsidR="00362F2A" w:rsidRPr="001644F9">
        <w:rPr>
          <w:rFonts w:ascii="Verdana" w:hAnsi="Verdana"/>
          <w:sz w:val="22"/>
        </w:rPr>
        <w:t>relies almost completely</w:t>
      </w:r>
      <w:r w:rsidR="00CE422B" w:rsidRPr="001644F9">
        <w:rPr>
          <w:rFonts w:ascii="Verdana" w:hAnsi="Verdana"/>
          <w:sz w:val="22"/>
        </w:rPr>
        <w:t xml:space="preserve"> on fuel imports, with</w:t>
      </w:r>
      <w:r w:rsidR="00CF2A15" w:rsidRPr="001644F9">
        <w:rPr>
          <w:rFonts w:ascii="Verdana" w:hAnsi="Verdana"/>
          <w:sz w:val="22"/>
        </w:rPr>
        <w:t xml:space="preserve"> </w:t>
      </w:r>
      <w:r w:rsidR="003533F9" w:rsidRPr="001644F9">
        <w:rPr>
          <w:rFonts w:ascii="Verdana" w:hAnsi="Verdana" w:cs="Times New Roman"/>
          <w:sz w:val="22"/>
        </w:rPr>
        <w:t>fuel and its derived products account</w:t>
      </w:r>
      <w:r w:rsidR="00CE422B" w:rsidRPr="001644F9">
        <w:rPr>
          <w:rFonts w:ascii="Verdana" w:hAnsi="Verdana" w:cs="Times New Roman"/>
          <w:sz w:val="22"/>
        </w:rPr>
        <w:t>ing</w:t>
      </w:r>
      <w:r w:rsidR="003533F9" w:rsidRPr="001644F9">
        <w:rPr>
          <w:rFonts w:ascii="Verdana" w:hAnsi="Verdana" w:cs="Times New Roman"/>
          <w:sz w:val="22"/>
        </w:rPr>
        <w:t xml:space="preserve"> for 18% of net imports</w:t>
      </w:r>
      <w:r w:rsidR="00CE422B" w:rsidRPr="001644F9">
        <w:rPr>
          <w:rFonts w:ascii="Verdana" w:hAnsi="Verdana" w:cs="Times New Roman"/>
          <w:sz w:val="22"/>
        </w:rPr>
        <w:t xml:space="preserve"> in 2003</w:t>
      </w:r>
      <w:r w:rsidR="003533F9" w:rsidRPr="001644F9">
        <w:rPr>
          <w:rFonts w:ascii="Verdana" w:hAnsi="Verdana" w:cs="Times New Roman"/>
          <w:sz w:val="22"/>
        </w:rPr>
        <w:t>.</w:t>
      </w:r>
      <w:r w:rsidR="00362F2A" w:rsidRPr="001644F9">
        <w:rPr>
          <w:rStyle w:val="FootnoteReference"/>
          <w:rFonts w:ascii="Verdana" w:hAnsi="Verdana" w:cs="Times New Roman"/>
          <w:sz w:val="22"/>
        </w:rPr>
        <w:footnoteReference w:id="2"/>
      </w:r>
      <w:r w:rsidR="00362F2A" w:rsidRPr="001644F9">
        <w:rPr>
          <w:rFonts w:ascii="Verdana" w:hAnsi="Verdana" w:cs="Times New Roman"/>
          <w:sz w:val="22"/>
        </w:rPr>
        <w:t xml:space="preserve"> Because the country’s </w:t>
      </w:r>
      <w:r w:rsidR="003533F9" w:rsidRPr="001644F9">
        <w:rPr>
          <w:rFonts w:ascii="Verdana" w:hAnsi="Verdana" w:cs="Times New Roman"/>
          <w:sz w:val="22"/>
        </w:rPr>
        <w:t xml:space="preserve">distribution network is underdeveloped, transportation costs </w:t>
      </w:r>
      <w:r w:rsidR="00362F2A" w:rsidRPr="001644F9">
        <w:rPr>
          <w:rFonts w:ascii="Verdana" w:hAnsi="Verdana" w:cs="Times New Roman"/>
          <w:sz w:val="22"/>
        </w:rPr>
        <w:t>(of which fuel costs are a major element</w:t>
      </w:r>
      <w:r w:rsidR="00CE422B" w:rsidRPr="001644F9">
        <w:rPr>
          <w:rFonts w:ascii="Verdana" w:hAnsi="Verdana" w:cs="Times New Roman"/>
          <w:sz w:val="22"/>
        </w:rPr>
        <w:t xml:space="preserve">) </w:t>
      </w:r>
      <w:r w:rsidR="003533F9" w:rsidRPr="001644F9">
        <w:rPr>
          <w:rFonts w:ascii="Verdana" w:hAnsi="Verdana" w:cs="Times New Roman"/>
          <w:sz w:val="22"/>
        </w:rPr>
        <w:t xml:space="preserve">are </w:t>
      </w:r>
      <w:r w:rsidR="00362F2A" w:rsidRPr="001644F9">
        <w:rPr>
          <w:rFonts w:ascii="Verdana" w:hAnsi="Verdana" w:cs="Times New Roman"/>
          <w:sz w:val="22"/>
        </w:rPr>
        <w:t xml:space="preserve">also </w:t>
      </w:r>
      <w:r w:rsidR="003533F9" w:rsidRPr="001644F9">
        <w:rPr>
          <w:rFonts w:ascii="Verdana" w:hAnsi="Verdana" w:cs="Times New Roman"/>
          <w:sz w:val="22"/>
        </w:rPr>
        <w:t>an important factor</w:t>
      </w:r>
      <w:r w:rsidR="00002D6A" w:rsidRPr="001644F9">
        <w:rPr>
          <w:rFonts w:ascii="Verdana" w:hAnsi="Verdana" w:cs="Times New Roman"/>
          <w:sz w:val="22"/>
        </w:rPr>
        <w:t xml:space="preserve"> in food prices. </w:t>
      </w:r>
    </w:p>
    <w:p w:rsidR="00074184" w:rsidRPr="001644F9" w:rsidRDefault="00074184" w:rsidP="00074184">
      <w:pPr>
        <w:widowControl w:val="0"/>
        <w:autoSpaceDE w:val="0"/>
        <w:autoSpaceDN w:val="0"/>
        <w:adjustRightInd w:val="0"/>
        <w:rPr>
          <w:rFonts w:ascii="Verdana" w:hAnsi="Verdana"/>
          <w:sz w:val="22"/>
        </w:rPr>
      </w:pPr>
    </w:p>
    <w:p w:rsidR="0023166C" w:rsidRPr="001644F9" w:rsidRDefault="00B73052" w:rsidP="00627EF2">
      <w:pPr>
        <w:widowControl w:val="0"/>
        <w:autoSpaceDE w:val="0"/>
        <w:autoSpaceDN w:val="0"/>
        <w:adjustRightInd w:val="0"/>
        <w:rPr>
          <w:rFonts w:ascii="Verdana" w:hAnsi="Verdana"/>
          <w:sz w:val="22"/>
        </w:rPr>
      </w:pPr>
      <w:r w:rsidRPr="001644F9">
        <w:rPr>
          <w:rFonts w:ascii="Verdana" w:hAnsi="Verdana"/>
          <w:sz w:val="22"/>
        </w:rPr>
        <w:t>Vietnam and Mozambique</w:t>
      </w:r>
      <w:r w:rsidR="001E553F" w:rsidRPr="001644F9">
        <w:rPr>
          <w:rFonts w:ascii="Verdana" w:hAnsi="Verdana"/>
          <w:sz w:val="22"/>
        </w:rPr>
        <w:t>’s</w:t>
      </w:r>
      <w:r w:rsidRPr="001644F9">
        <w:rPr>
          <w:rFonts w:ascii="Verdana" w:hAnsi="Verdana"/>
          <w:sz w:val="22"/>
        </w:rPr>
        <w:t xml:space="preserve"> </w:t>
      </w:r>
      <w:r w:rsidR="00EB6A35" w:rsidRPr="001644F9">
        <w:rPr>
          <w:rFonts w:ascii="Verdana" w:hAnsi="Verdana"/>
          <w:sz w:val="22"/>
        </w:rPr>
        <w:t>position</w:t>
      </w:r>
      <w:r w:rsidR="00CE422B" w:rsidRPr="001644F9">
        <w:rPr>
          <w:rFonts w:ascii="Verdana" w:hAnsi="Verdana"/>
          <w:sz w:val="22"/>
        </w:rPr>
        <w:t>s</w:t>
      </w:r>
      <w:r w:rsidR="00EB6A35" w:rsidRPr="001644F9">
        <w:rPr>
          <w:rFonts w:ascii="Verdana" w:hAnsi="Verdana"/>
          <w:sz w:val="22"/>
        </w:rPr>
        <w:t xml:space="preserve"> in global commodity markets w</w:t>
      </w:r>
      <w:r w:rsidR="00CE422B" w:rsidRPr="001644F9">
        <w:rPr>
          <w:rFonts w:ascii="Verdana" w:hAnsi="Verdana"/>
          <w:sz w:val="22"/>
        </w:rPr>
        <w:t>ere</w:t>
      </w:r>
      <w:r w:rsidR="00181C54" w:rsidRPr="001644F9">
        <w:rPr>
          <w:rFonts w:ascii="Verdana" w:hAnsi="Verdana"/>
          <w:sz w:val="22"/>
        </w:rPr>
        <w:t xml:space="preserve"> significant driver</w:t>
      </w:r>
      <w:r w:rsidR="00CE422B" w:rsidRPr="001644F9">
        <w:rPr>
          <w:rFonts w:ascii="Verdana" w:hAnsi="Verdana"/>
          <w:sz w:val="22"/>
        </w:rPr>
        <w:t>s</w:t>
      </w:r>
      <w:r w:rsidR="00181C54" w:rsidRPr="001644F9">
        <w:rPr>
          <w:rFonts w:ascii="Verdana" w:hAnsi="Verdana"/>
          <w:sz w:val="22"/>
        </w:rPr>
        <w:t xml:space="preserve"> of </w:t>
      </w:r>
      <w:r w:rsidR="00CE422B" w:rsidRPr="001644F9">
        <w:rPr>
          <w:rFonts w:ascii="Verdana" w:hAnsi="Verdana"/>
          <w:sz w:val="22"/>
        </w:rPr>
        <w:t xml:space="preserve">each country’s </w:t>
      </w:r>
      <w:r w:rsidR="00181C54" w:rsidRPr="001644F9">
        <w:rPr>
          <w:rFonts w:ascii="Verdana" w:hAnsi="Verdana"/>
          <w:sz w:val="22"/>
        </w:rPr>
        <w:t>economic performance</w:t>
      </w:r>
      <w:r w:rsidR="00EB6A35" w:rsidRPr="001644F9">
        <w:rPr>
          <w:rFonts w:ascii="Verdana" w:hAnsi="Verdana"/>
          <w:sz w:val="22"/>
        </w:rPr>
        <w:t xml:space="preserve"> during the commodity crisis. </w:t>
      </w:r>
      <w:r w:rsidR="00CE422B" w:rsidRPr="001644F9">
        <w:rPr>
          <w:rFonts w:ascii="Verdana" w:hAnsi="Verdana"/>
          <w:sz w:val="22"/>
        </w:rPr>
        <w:t>Its export orientation meant r</w:t>
      </w:r>
      <w:r w:rsidR="00EB6A35" w:rsidRPr="001644F9">
        <w:rPr>
          <w:rFonts w:ascii="Verdana" w:hAnsi="Verdana"/>
          <w:sz w:val="22"/>
        </w:rPr>
        <w:t>ising food and fuel prices imp</w:t>
      </w:r>
      <w:r w:rsidR="00002D6A" w:rsidRPr="001644F9">
        <w:rPr>
          <w:rFonts w:ascii="Verdana" w:hAnsi="Verdana"/>
          <w:sz w:val="22"/>
        </w:rPr>
        <w:t>roved Vietnam’s terms of trade</w:t>
      </w:r>
      <w:r w:rsidR="00CE422B" w:rsidRPr="001644F9">
        <w:rPr>
          <w:rFonts w:ascii="Verdana" w:hAnsi="Verdana"/>
          <w:sz w:val="22"/>
        </w:rPr>
        <w:t>. Conversely,</w:t>
      </w:r>
      <w:r w:rsidR="00002D6A" w:rsidRPr="001644F9">
        <w:rPr>
          <w:rFonts w:ascii="Verdana" w:hAnsi="Verdana"/>
          <w:sz w:val="22"/>
        </w:rPr>
        <w:t xml:space="preserve"> a</w:t>
      </w:r>
      <w:r w:rsidR="00EB6A35" w:rsidRPr="001644F9">
        <w:rPr>
          <w:rFonts w:ascii="Verdana" w:hAnsi="Verdana"/>
          <w:sz w:val="22"/>
        </w:rPr>
        <w:t xml:space="preserve">s a net importer of food and fuel, Mozambique </w:t>
      </w:r>
      <w:r w:rsidR="00CE422B" w:rsidRPr="001644F9">
        <w:rPr>
          <w:rFonts w:ascii="Verdana" w:hAnsi="Verdana"/>
          <w:sz w:val="22"/>
        </w:rPr>
        <w:t xml:space="preserve">saw its trade terms deteriorate. </w:t>
      </w:r>
      <w:r w:rsidR="007F488D" w:rsidRPr="001644F9">
        <w:rPr>
          <w:rFonts w:ascii="Verdana" w:hAnsi="Verdana"/>
          <w:sz w:val="22"/>
        </w:rPr>
        <w:t xml:space="preserve"> </w:t>
      </w:r>
      <w:r w:rsidR="00EB6A35" w:rsidRPr="001644F9">
        <w:rPr>
          <w:rFonts w:ascii="Verdana" w:hAnsi="Verdana"/>
          <w:sz w:val="22"/>
        </w:rPr>
        <w:t>The</w:t>
      </w:r>
      <w:r w:rsidR="007F488D" w:rsidRPr="001644F9">
        <w:rPr>
          <w:rFonts w:ascii="Verdana" w:hAnsi="Verdana"/>
          <w:sz w:val="22"/>
        </w:rPr>
        <w:t xml:space="preserve"> </w:t>
      </w:r>
      <w:r w:rsidR="00CE422B" w:rsidRPr="001644F9">
        <w:rPr>
          <w:rFonts w:ascii="Verdana" w:hAnsi="Verdana"/>
          <w:sz w:val="22"/>
        </w:rPr>
        <w:t xml:space="preserve">subsequent </w:t>
      </w:r>
      <w:r w:rsidR="007F488D" w:rsidRPr="001644F9">
        <w:rPr>
          <w:rFonts w:ascii="Verdana" w:hAnsi="Verdana"/>
          <w:sz w:val="22"/>
        </w:rPr>
        <w:t>financial crisis brought little change to Vietnam’s terms of trade but the drop in fuel prices relieved pressur</w:t>
      </w:r>
      <w:r w:rsidR="00002D6A" w:rsidRPr="001644F9">
        <w:rPr>
          <w:rFonts w:ascii="Verdana" w:hAnsi="Verdana"/>
          <w:sz w:val="22"/>
        </w:rPr>
        <w:t>e on Mozambique’s economy.</w:t>
      </w:r>
    </w:p>
    <w:p w:rsidR="0023166C" w:rsidRPr="001644F9" w:rsidRDefault="0023166C" w:rsidP="00013F01">
      <w:pPr>
        <w:rPr>
          <w:rFonts w:ascii="Verdana" w:hAnsi="Verdana"/>
          <w:sz w:val="22"/>
        </w:rPr>
      </w:pPr>
    </w:p>
    <w:p w:rsidR="00D34B0C" w:rsidRPr="001644F9" w:rsidRDefault="005C79FC" w:rsidP="003438E6">
      <w:pPr>
        <w:rPr>
          <w:rFonts w:ascii="Verdana" w:hAnsi="Verdana"/>
          <w:sz w:val="22"/>
        </w:rPr>
      </w:pPr>
      <w:r w:rsidRPr="001644F9">
        <w:rPr>
          <w:rFonts w:ascii="Verdana" w:hAnsi="Verdana"/>
          <w:sz w:val="22"/>
        </w:rPr>
        <w:lastRenderedPageBreak/>
        <w:t>Finally, f</w:t>
      </w:r>
      <w:r w:rsidR="00D34B0C" w:rsidRPr="001644F9">
        <w:rPr>
          <w:rFonts w:ascii="Verdana" w:hAnsi="Verdana"/>
          <w:sz w:val="22"/>
        </w:rPr>
        <w:t xml:space="preserve">oreign direct investment </w:t>
      </w:r>
      <w:r w:rsidR="00CE422B" w:rsidRPr="001644F9">
        <w:rPr>
          <w:rFonts w:ascii="Verdana" w:hAnsi="Verdana"/>
          <w:sz w:val="22"/>
        </w:rPr>
        <w:t xml:space="preserve">(FDI) </w:t>
      </w:r>
      <w:r w:rsidRPr="001644F9">
        <w:rPr>
          <w:rFonts w:ascii="Verdana" w:hAnsi="Verdana"/>
          <w:sz w:val="22"/>
        </w:rPr>
        <w:t>has been an</w:t>
      </w:r>
      <w:r w:rsidR="00AE0472" w:rsidRPr="001644F9">
        <w:rPr>
          <w:rFonts w:ascii="Verdana" w:hAnsi="Verdana"/>
          <w:sz w:val="22"/>
        </w:rPr>
        <w:t xml:space="preserve"> important contributor to </w:t>
      </w:r>
      <w:r w:rsidR="002C5477" w:rsidRPr="001644F9">
        <w:rPr>
          <w:rFonts w:ascii="Verdana" w:hAnsi="Verdana"/>
          <w:sz w:val="22"/>
        </w:rPr>
        <w:t xml:space="preserve">recent </w:t>
      </w:r>
      <w:r w:rsidR="00AE0472" w:rsidRPr="001644F9">
        <w:rPr>
          <w:rFonts w:ascii="Verdana" w:hAnsi="Verdana"/>
          <w:sz w:val="22"/>
        </w:rPr>
        <w:t>economic growth in Vietnam</w:t>
      </w:r>
      <w:r w:rsidR="00D34B0C" w:rsidRPr="001644F9">
        <w:rPr>
          <w:rFonts w:ascii="Verdana" w:hAnsi="Verdana"/>
          <w:sz w:val="22"/>
        </w:rPr>
        <w:t xml:space="preserve">. The financial crisis caused a sharp contraction in global capital markets in late 2008, including foreign capital inflows to Vietnam. By early 2009, FDI had fallen below 2007 levels. This slowdown in investment helped stabilize consumer prices, with inflation returning to pre-2007 trends. </w:t>
      </w:r>
      <w:r w:rsidR="00CE422B" w:rsidRPr="001644F9">
        <w:rPr>
          <w:rFonts w:ascii="Verdana" w:hAnsi="Verdana"/>
          <w:sz w:val="22"/>
        </w:rPr>
        <w:t>One</w:t>
      </w:r>
      <w:r w:rsidR="00D34B0C" w:rsidRPr="001644F9">
        <w:rPr>
          <w:rFonts w:ascii="Verdana" w:hAnsi="Verdana"/>
          <w:sz w:val="22"/>
        </w:rPr>
        <w:t xml:space="preserve"> positive outcome of the financial crisis was that it cooled the overheating Vietnamese economy. </w:t>
      </w:r>
    </w:p>
    <w:p w:rsidR="000B13CE" w:rsidRPr="001644F9" w:rsidRDefault="000B13CE" w:rsidP="00027600">
      <w:pPr>
        <w:widowControl w:val="0"/>
        <w:autoSpaceDE w:val="0"/>
        <w:autoSpaceDN w:val="0"/>
        <w:adjustRightInd w:val="0"/>
        <w:rPr>
          <w:rFonts w:ascii="Verdana" w:hAnsi="Verdana" w:cs="Times New Roman"/>
          <w:b/>
          <w:sz w:val="22"/>
        </w:rPr>
      </w:pPr>
    </w:p>
    <w:p w:rsidR="00627EF2" w:rsidRPr="001644F9" w:rsidRDefault="00BD2E68" w:rsidP="00027600">
      <w:pPr>
        <w:widowControl w:val="0"/>
        <w:autoSpaceDE w:val="0"/>
        <w:autoSpaceDN w:val="0"/>
        <w:adjustRightInd w:val="0"/>
        <w:rPr>
          <w:rFonts w:ascii="Verdana" w:hAnsi="Verdana" w:cs="Times New Roman"/>
          <w:b/>
          <w:sz w:val="22"/>
        </w:rPr>
      </w:pPr>
      <w:r w:rsidRPr="001644F9">
        <w:rPr>
          <w:rFonts w:ascii="Verdana" w:hAnsi="Verdana" w:cs="Times New Roman"/>
          <w:b/>
          <w:sz w:val="22"/>
        </w:rPr>
        <w:t>Models</w:t>
      </w:r>
      <w:r w:rsidR="000B13CE" w:rsidRPr="001644F9">
        <w:rPr>
          <w:rFonts w:ascii="Verdana" w:hAnsi="Verdana" w:cs="Times New Roman"/>
          <w:b/>
          <w:sz w:val="22"/>
        </w:rPr>
        <w:t xml:space="preserve"> </w:t>
      </w:r>
    </w:p>
    <w:p w:rsidR="00263D03" w:rsidRPr="001644F9" w:rsidRDefault="00263D03" w:rsidP="00027600">
      <w:pPr>
        <w:widowControl w:val="0"/>
        <w:autoSpaceDE w:val="0"/>
        <w:autoSpaceDN w:val="0"/>
        <w:adjustRightInd w:val="0"/>
        <w:rPr>
          <w:rFonts w:ascii="Verdana" w:hAnsi="Verdana" w:cs="Times New Roman"/>
          <w:sz w:val="22"/>
        </w:rPr>
      </w:pPr>
    </w:p>
    <w:p w:rsidR="00BD366E" w:rsidRPr="001644F9" w:rsidRDefault="00352A28" w:rsidP="00BD366E">
      <w:pPr>
        <w:widowControl w:val="0"/>
        <w:autoSpaceDE w:val="0"/>
        <w:autoSpaceDN w:val="0"/>
        <w:adjustRightInd w:val="0"/>
        <w:rPr>
          <w:rFonts w:ascii="Verdana" w:hAnsi="Verdana" w:cs="Times New Roman"/>
          <w:sz w:val="22"/>
          <w:szCs w:val="20"/>
        </w:rPr>
      </w:pPr>
      <w:r w:rsidRPr="001644F9">
        <w:rPr>
          <w:rFonts w:ascii="Verdana" w:hAnsi="Verdana" w:cs="Times New Roman"/>
          <w:sz w:val="22"/>
        </w:rPr>
        <w:t xml:space="preserve">Thurlow </w:t>
      </w:r>
      <w:r w:rsidR="00D052F9" w:rsidRPr="001644F9">
        <w:rPr>
          <w:rFonts w:ascii="Verdana" w:hAnsi="Verdana" w:cs="Times New Roman"/>
          <w:sz w:val="22"/>
        </w:rPr>
        <w:t xml:space="preserve">et al </w:t>
      </w:r>
      <w:r w:rsidRPr="001644F9">
        <w:rPr>
          <w:rFonts w:ascii="Verdana" w:hAnsi="Verdana" w:cs="Times New Roman"/>
          <w:sz w:val="22"/>
        </w:rPr>
        <w:t xml:space="preserve">(2011) and Arndt </w:t>
      </w:r>
      <w:r w:rsidR="00D052F9" w:rsidRPr="001644F9">
        <w:rPr>
          <w:rFonts w:ascii="Verdana" w:hAnsi="Verdana" w:cs="Times New Roman"/>
          <w:sz w:val="22"/>
        </w:rPr>
        <w:t xml:space="preserve">et al </w:t>
      </w:r>
      <w:r w:rsidRPr="001644F9">
        <w:rPr>
          <w:rFonts w:ascii="Verdana" w:hAnsi="Verdana" w:cs="Times New Roman"/>
          <w:sz w:val="22"/>
        </w:rPr>
        <w:t>(</w:t>
      </w:r>
      <w:r w:rsidR="00D052F9" w:rsidRPr="001644F9">
        <w:rPr>
          <w:rFonts w:ascii="Verdana" w:hAnsi="Verdana" w:cs="Times New Roman"/>
          <w:sz w:val="22"/>
        </w:rPr>
        <w:t>2012</w:t>
      </w:r>
      <w:r w:rsidRPr="001644F9">
        <w:rPr>
          <w:rFonts w:ascii="Verdana" w:hAnsi="Verdana" w:cs="Times New Roman"/>
          <w:sz w:val="22"/>
        </w:rPr>
        <w:t>)</w:t>
      </w:r>
      <w:r w:rsidR="008122F8" w:rsidRPr="001644F9">
        <w:rPr>
          <w:rFonts w:ascii="Verdana" w:hAnsi="Verdana" w:cs="Times New Roman"/>
          <w:sz w:val="22"/>
        </w:rPr>
        <w:t xml:space="preserve"> use </w:t>
      </w:r>
      <w:r w:rsidR="00D05C45" w:rsidRPr="001644F9">
        <w:rPr>
          <w:rFonts w:ascii="Verdana" w:hAnsi="Verdana" w:cs="Times New Roman"/>
          <w:sz w:val="22"/>
        </w:rPr>
        <w:t xml:space="preserve">country-specific </w:t>
      </w:r>
      <w:r w:rsidR="008122F8" w:rsidRPr="001644F9">
        <w:rPr>
          <w:rFonts w:ascii="Verdana" w:hAnsi="Verdana" w:cs="Times New Roman"/>
          <w:sz w:val="22"/>
        </w:rPr>
        <w:t>dynamic computable general equilibrium (DCGE) models to isolate</w:t>
      </w:r>
      <w:r w:rsidR="003938D5" w:rsidRPr="001644F9">
        <w:rPr>
          <w:rFonts w:ascii="Verdana" w:hAnsi="Verdana" w:cs="Times New Roman"/>
          <w:sz w:val="22"/>
        </w:rPr>
        <w:t xml:space="preserve"> </w:t>
      </w:r>
      <w:r w:rsidRPr="001644F9">
        <w:rPr>
          <w:rFonts w:ascii="Verdana" w:hAnsi="Verdana" w:cs="Times New Roman"/>
          <w:sz w:val="22"/>
        </w:rPr>
        <w:t>factors driving</w:t>
      </w:r>
      <w:r w:rsidR="008122F8" w:rsidRPr="001644F9">
        <w:rPr>
          <w:rFonts w:ascii="Verdana" w:hAnsi="Verdana" w:cs="Times New Roman"/>
          <w:sz w:val="22"/>
        </w:rPr>
        <w:t xml:space="preserve"> poverty</w:t>
      </w:r>
      <w:r w:rsidR="00256FEF" w:rsidRPr="001644F9">
        <w:rPr>
          <w:rFonts w:ascii="Verdana" w:hAnsi="Verdana" w:cs="Times New Roman"/>
          <w:sz w:val="22"/>
        </w:rPr>
        <w:t xml:space="preserve"> during the commodity and financial crises. </w:t>
      </w:r>
      <w:r w:rsidR="001A3293" w:rsidRPr="001644F9">
        <w:rPr>
          <w:rFonts w:ascii="Verdana" w:hAnsi="Verdana" w:cs="Times New Roman"/>
          <w:sz w:val="22"/>
          <w:szCs w:val="20"/>
        </w:rPr>
        <w:t>DCGE models</w:t>
      </w:r>
      <w:r w:rsidR="000207E3" w:rsidRPr="001644F9">
        <w:rPr>
          <w:rFonts w:ascii="Verdana" w:hAnsi="Verdana" w:cs="Times New Roman"/>
          <w:sz w:val="22"/>
          <w:szCs w:val="20"/>
        </w:rPr>
        <w:t xml:space="preserve"> simulate the functioning of a m</w:t>
      </w:r>
      <w:r w:rsidR="008A1DFC" w:rsidRPr="001644F9">
        <w:rPr>
          <w:rFonts w:ascii="Verdana" w:hAnsi="Verdana" w:cs="Times New Roman"/>
          <w:sz w:val="22"/>
          <w:szCs w:val="20"/>
        </w:rPr>
        <w:t>arket economy, including labor, capital and commodity markets</w:t>
      </w:r>
      <w:r w:rsidR="000207E3" w:rsidRPr="001644F9">
        <w:rPr>
          <w:rFonts w:ascii="Verdana" w:hAnsi="Verdana" w:cs="Times New Roman"/>
          <w:sz w:val="22"/>
          <w:szCs w:val="20"/>
        </w:rPr>
        <w:t>, and provide a useful perspective on how changes in economic conditions are med</w:t>
      </w:r>
      <w:r w:rsidR="008A1DFC" w:rsidRPr="001644F9">
        <w:rPr>
          <w:rFonts w:ascii="Verdana" w:hAnsi="Verdana" w:cs="Times New Roman"/>
          <w:sz w:val="22"/>
          <w:szCs w:val="20"/>
        </w:rPr>
        <w:t>iated through prices</w:t>
      </w:r>
      <w:r w:rsidR="00D05C45" w:rsidRPr="001644F9">
        <w:rPr>
          <w:rFonts w:ascii="Verdana" w:hAnsi="Verdana" w:cs="Times New Roman"/>
          <w:sz w:val="22"/>
          <w:szCs w:val="20"/>
        </w:rPr>
        <w:t>.</w:t>
      </w:r>
      <w:r w:rsidR="001A3293" w:rsidRPr="001644F9">
        <w:rPr>
          <w:rFonts w:ascii="Verdana" w:hAnsi="Verdana" w:cs="Times New Roman"/>
          <w:sz w:val="22"/>
          <w:szCs w:val="20"/>
        </w:rPr>
        <w:t xml:space="preserve"> An important feature of DCGE models are </w:t>
      </w:r>
      <w:r w:rsidR="0040774E" w:rsidRPr="001644F9">
        <w:rPr>
          <w:rFonts w:ascii="Verdana" w:hAnsi="Verdana" w:cs="Times New Roman"/>
          <w:sz w:val="22"/>
          <w:szCs w:val="20"/>
        </w:rPr>
        <w:t>detail</w:t>
      </w:r>
      <w:r w:rsidR="001A3293" w:rsidRPr="001644F9">
        <w:rPr>
          <w:rFonts w:ascii="Verdana" w:hAnsi="Verdana" w:cs="Times New Roman"/>
          <w:sz w:val="22"/>
          <w:szCs w:val="20"/>
        </w:rPr>
        <w:t>ed sector breakdowns, providing</w:t>
      </w:r>
      <w:r w:rsidR="0040774E" w:rsidRPr="001644F9">
        <w:rPr>
          <w:rFonts w:ascii="Verdana" w:hAnsi="Verdana" w:cs="Times New Roman"/>
          <w:sz w:val="22"/>
          <w:szCs w:val="20"/>
        </w:rPr>
        <w:t xml:space="preserve"> a “simulation laboratory” for quantitatively examining how variou</w:t>
      </w:r>
      <w:r w:rsidR="008A1DFC" w:rsidRPr="001644F9">
        <w:rPr>
          <w:rFonts w:ascii="Verdana" w:hAnsi="Verdana" w:cs="Times New Roman"/>
          <w:sz w:val="22"/>
          <w:szCs w:val="20"/>
        </w:rPr>
        <w:t>s impact channels influence economic structure and performance</w:t>
      </w:r>
      <w:r w:rsidR="00CE422B" w:rsidRPr="001644F9">
        <w:rPr>
          <w:rFonts w:ascii="Verdana" w:hAnsi="Verdana" w:cs="Times New Roman"/>
          <w:sz w:val="22"/>
          <w:szCs w:val="20"/>
        </w:rPr>
        <w:t>.</w:t>
      </w:r>
      <w:r w:rsidR="00BD366E" w:rsidRPr="001644F9">
        <w:rPr>
          <w:rFonts w:ascii="Verdana" w:hAnsi="Verdana" w:cs="Times New Roman"/>
          <w:sz w:val="22"/>
          <w:szCs w:val="20"/>
        </w:rPr>
        <w:t xml:space="preserve"> By linking production sectors with households, DCGE models are especially helpful for understanding how household income and distribution are impacted by external shocks.</w:t>
      </w:r>
    </w:p>
    <w:p w:rsidR="00097C54" w:rsidRPr="001644F9" w:rsidRDefault="00097C54" w:rsidP="00027600">
      <w:pPr>
        <w:widowControl w:val="0"/>
        <w:autoSpaceDE w:val="0"/>
        <w:autoSpaceDN w:val="0"/>
        <w:adjustRightInd w:val="0"/>
        <w:rPr>
          <w:rFonts w:ascii="Verdana" w:hAnsi="Verdana" w:cs="Times New Roman"/>
          <w:sz w:val="22"/>
        </w:rPr>
      </w:pPr>
    </w:p>
    <w:p w:rsidR="000B13CE" w:rsidRPr="001644F9" w:rsidRDefault="00097C54" w:rsidP="00027600">
      <w:pPr>
        <w:widowControl w:val="0"/>
        <w:autoSpaceDE w:val="0"/>
        <w:autoSpaceDN w:val="0"/>
        <w:adjustRightInd w:val="0"/>
        <w:rPr>
          <w:rFonts w:ascii="Verdana" w:hAnsi="Verdana" w:cs="Times New Roman"/>
          <w:sz w:val="22"/>
        </w:rPr>
      </w:pPr>
      <w:r w:rsidRPr="001644F9">
        <w:rPr>
          <w:rFonts w:ascii="Verdana" w:hAnsi="Verdana" w:cs="Times New Roman"/>
          <w:sz w:val="22"/>
        </w:rPr>
        <w:t xml:space="preserve">The Vietnam DCGE uses data from 2007 to </w:t>
      </w:r>
      <w:r w:rsidR="003115DC" w:rsidRPr="001644F9">
        <w:rPr>
          <w:rFonts w:ascii="Verdana" w:hAnsi="Verdana" w:cs="Times New Roman"/>
          <w:sz w:val="22"/>
        </w:rPr>
        <w:t>simulate</w:t>
      </w:r>
      <w:r w:rsidRPr="001644F9">
        <w:rPr>
          <w:rFonts w:ascii="Verdana" w:hAnsi="Verdana" w:cs="Times New Roman"/>
          <w:sz w:val="22"/>
        </w:rPr>
        <w:t xml:space="preserve"> the impacts</w:t>
      </w:r>
      <w:r w:rsidR="00DA3C96" w:rsidRPr="001644F9">
        <w:rPr>
          <w:rFonts w:ascii="Verdana" w:hAnsi="Verdana" w:cs="Times New Roman"/>
          <w:sz w:val="22"/>
        </w:rPr>
        <w:t xml:space="preserve"> on poverty of the</w:t>
      </w:r>
      <w:r w:rsidRPr="001644F9">
        <w:rPr>
          <w:rFonts w:ascii="Verdana" w:hAnsi="Verdana" w:cs="Times New Roman"/>
          <w:sz w:val="22"/>
        </w:rPr>
        <w:t xml:space="preserve"> commodity crisis, the financial crisis, </w:t>
      </w:r>
      <w:r w:rsidR="00DA3C96" w:rsidRPr="001644F9">
        <w:rPr>
          <w:rFonts w:ascii="Verdana" w:hAnsi="Verdana" w:cs="Times New Roman"/>
          <w:sz w:val="22"/>
        </w:rPr>
        <w:t xml:space="preserve">foreign direct investment outflows, remittances, </w:t>
      </w:r>
      <w:r w:rsidRPr="001644F9">
        <w:rPr>
          <w:rFonts w:ascii="Verdana" w:hAnsi="Verdana" w:cs="Times New Roman"/>
          <w:sz w:val="22"/>
        </w:rPr>
        <w:t>and a government stimulus plan over the period of 2007 to 2</w:t>
      </w:r>
      <w:r w:rsidR="001A3293" w:rsidRPr="001644F9">
        <w:rPr>
          <w:rFonts w:ascii="Verdana" w:hAnsi="Verdana" w:cs="Times New Roman"/>
          <w:sz w:val="22"/>
        </w:rPr>
        <w:t xml:space="preserve">011. The Mozambique DCGE uses </w:t>
      </w:r>
      <w:r w:rsidRPr="001644F9">
        <w:rPr>
          <w:rFonts w:ascii="Verdana" w:hAnsi="Verdana" w:cs="Times New Roman"/>
          <w:sz w:val="22"/>
        </w:rPr>
        <w:t xml:space="preserve">data from 2003 to </w:t>
      </w:r>
      <w:r w:rsidR="003115DC" w:rsidRPr="001644F9">
        <w:rPr>
          <w:rFonts w:ascii="Verdana" w:hAnsi="Verdana" w:cs="Times New Roman"/>
          <w:sz w:val="22"/>
        </w:rPr>
        <w:t>simulate</w:t>
      </w:r>
      <w:r w:rsidR="0024019D" w:rsidRPr="001644F9">
        <w:rPr>
          <w:rFonts w:ascii="Verdana" w:hAnsi="Verdana" w:cs="Times New Roman"/>
          <w:sz w:val="22"/>
        </w:rPr>
        <w:t xml:space="preserve"> how education, agricultural productivity, weather shocks, food prices, and fuel prices affect poverty over the period of 2003 to 2009. </w:t>
      </w:r>
      <w:r w:rsidR="003115DC" w:rsidRPr="001644F9">
        <w:rPr>
          <w:rFonts w:ascii="Verdana" w:hAnsi="Verdana" w:cs="Times New Roman"/>
          <w:sz w:val="22"/>
        </w:rPr>
        <w:t xml:space="preserve">Both models begin with baseline analysis to simulate the path the economies would have taken in the absence the crises </w:t>
      </w:r>
      <w:r w:rsidR="00616966" w:rsidRPr="001644F9">
        <w:rPr>
          <w:rFonts w:ascii="Verdana" w:hAnsi="Verdana" w:cs="Times New Roman"/>
          <w:sz w:val="22"/>
        </w:rPr>
        <w:t>and the other scenarios</w:t>
      </w:r>
      <w:r w:rsidR="003115DC" w:rsidRPr="001644F9">
        <w:rPr>
          <w:rFonts w:ascii="Verdana" w:hAnsi="Verdana" w:cs="Times New Roman"/>
          <w:sz w:val="22"/>
        </w:rPr>
        <w:t xml:space="preserve">. </w:t>
      </w:r>
    </w:p>
    <w:p w:rsidR="0095142B" w:rsidRPr="001644F9" w:rsidRDefault="0095142B" w:rsidP="00027600">
      <w:pPr>
        <w:widowControl w:val="0"/>
        <w:autoSpaceDE w:val="0"/>
        <w:autoSpaceDN w:val="0"/>
        <w:adjustRightInd w:val="0"/>
        <w:rPr>
          <w:rFonts w:ascii="Verdana" w:hAnsi="Verdana" w:cs="Times New Roman"/>
          <w:sz w:val="22"/>
        </w:rPr>
      </w:pPr>
    </w:p>
    <w:p w:rsidR="00B41CCA" w:rsidRPr="001644F9" w:rsidRDefault="000B13CE" w:rsidP="00027600">
      <w:pPr>
        <w:widowControl w:val="0"/>
        <w:autoSpaceDE w:val="0"/>
        <w:autoSpaceDN w:val="0"/>
        <w:adjustRightInd w:val="0"/>
        <w:rPr>
          <w:rFonts w:ascii="Verdana" w:hAnsi="Verdana" w:cs="Times New Roman"/>
          <w:b/>
          <w:sz w:val="22"/>
        </w:rPr>
      </w:pPr>
      <w:r w:rsidRPr="001644F9">
        <w:rPr>
          <w:rFonts w:ascii="Verdana" w:hAnsi="Verdana" w:cs="Times New Roman"/>
          <w:b/>
          <w:sz w:val="22"/>
        </w:rPr>
        <w:t>Results</w:t>
      </w:r>
    </w:p>
    <w:p w:rsidR="00506BB6" w:rsidRPr="001644F9" w:rsidRDefault="00506BB6" w:rsidP="00027600">
      <w:pPr>
        <w:widowControl w:val="0"/>
        <w:autoSpaceDE w:val="0"/>
        <w:autoSpaceDN w:val="0"/>
        <w:adjustRightInd w:val="0"/>
        <w:rPr>
          <w:rFonts w:ascii="Verdana" w:hAnsi="Verdana" w:cs="Times New Roman"/>
          <w:b/>
          <w:sz w:val="22"/>
        </w:rPr>
      </w:pPr>
    </w:p>
    <w:p w:rsidR="000642DC" w:rsidRPr="001644F9" w:rsidRDefault="00130391" w:rsidP="00506BB6">
      <w:pPr>
        <w:widowControl w:val="0"/>
        <w:autoSpaceDE w:val="0"/>
        <w:autoSpaceDN w:val="0"/>
        <w:adjustRightInd w:val="0"/>
        <w:rPr>
          <w:rFonts w:ascii="Verdana" w:hAnsi="Verdana" w:cs="Times New Roman"/>
          <w:sz w:val="22"/>
        </w:rPr>
      </w:pPr>
      <w:r w:rsidRPr="001644F9">
        <w:rPr>
          <w:rFonts w:ascii="Verdana" w:hAnsi="Verdana" w:cs="Times New Roman"/>
          <w:sz w:val="22"/>
        </w:rPr>
        <w:t xml:space="preserve">Although Vietnam weathered the recent global crises relatively well overall, gains from the commodity crises were largely offset by losses from the financial crisis. </w:t>
      </w:r>
      <w:r w:rsidR="000642DC" w:rsidRPr="001644F9">
        <w:rPr>
          <w:rFonts w:ascii="Verdana" w:hAnsi="Verdana" w:cs="Times New Roman"/>
          <w:sz w:val="22"/>
        </w:rPr>
        <w:t>T</w:t>
      </w:r>
      <w:r w:rsidR="00506BB6" w:rsidRPr="001644F9">
        <w:rPr>
          <w:rFonts w:ascii="Verdana" w:hAnsi="Verdana" w:cs="Times New Roman"/>
          <w:sz w:val="22"/>
        </w:rPr>
        <w:t>he 2008 commodity crisis improved Vietnam’s terms of trade</w:t>
      </w:r>
      <w:r w:rsidR="000642DC" w:rsidRPr="001644F9">
        <w:rPr>
          <w:rFonts w:ascii="Verdana" w:hAnsi="Verdana" w:cs="Times New Roman"/>
          <w:sz w:val="22"/>
        </w:rPr>
        <w:t xml:space="preserve">, </w:t>
      </w:r>
      <w:r w:rsidR="00506BB6" w:rsidRPr="001644F9">
        <w:rPr>
          <w:rFonts w:ascii="Verdana" w:hAnsi="Verdana" w:cs="Times New Roman"/>
          <w:sz w:val="22"/>
        </w:rPr>
        <w:t>rais</w:t>
      </w:r>
      <w:r w:rsidR="000642DC" w:rsidRPr="001644F9">
        <w:rPr>
          <w:rFonts w:ascii="Verdana" w:hAnsi="Verdana" w:cs="Times New Roman"/>
          <w:sz w:val="22"/>
        </w:rPr>
        <w:t>ing</w:t>
      </w:r>
      <w:r w:rsidR="00506BB6" w:rsidRPr="001644F9">
        <w:rPr>
          <w:rFonts w:ascii="Verdana" w:hAnsi="Verdana" w:cs="Times New Roman"/>
          <w:sz w:val="22"/>
        </w:rPr>
        <w:t xml:space="preserve"> aggregate welfare and reduc</w:t>
      </w:r>
      <w:r w:rsidR="000642DC" w:rsidRPr="001644F9">
        <w:rPr>
          <w:rFonts w:ascii="Verdana" w:hAnsi="Verdana" w:cs="Times New Roman"/>
          <w:sz w:val="22"/>
        </w:rPr>
        <w:t>ing</w:t>
      </w:r>
      <w:r w:rsidR="00506BB6" w:rsidRPr="001644F9">
        <w:rPr>
          <w:rFonts w:ascii="Verdana" w:hAnsi="Verdana" w:cs="Times New Roman"/>
          <w:sz w:val="22"/>
        </w:rPr>
        <w:t xml:space="preserve"> poverty, mainly by expanding exports in labor-intensive sectors. </w:t>
      </w:r>
    </w:p>
    <w:p w:rsidR="000642DC" w:rsidRPr="001644F9" w:rsidRDefault="000642DC" w:rsidP="00506BB6">
      <w:pPr>
        <w:widowControl w:val="0"/>
        <w:autoSpaceDE w:val="0"/>
        <w:autoSpaceDN w:val="0"/>
        <w:adjustRightInd w:val="0"/>
        <w:rPr>
          <w:rFonts w:ascii="Verdana" w:hAnsi="Verdana" w:cs="Times New Roman"/>
          <w:sz w:val="22"/>
        </w:rPr>
      </w:pPr>
    </w:p>
    <w:p w:rsidR="00506BB6" w:rsidRPr="001644F9" w:rsidRDefault="00506BB6" w:rsidP="00506BB6">
      <w:pPr>
        <w:widowControl w:val="0"/>
        <w:autoSpaceDE w:val="0"/>
        <w:autoSpaceDN w:val="0"/>
        <w:adjustRightInd w:val="0"/>
        <w:rPr>
          <w:rFonts w:ascii="Verdana" w:hAnsi="Verdana" w:cs="Times New Roman"/>
          <w:sz w:val="22"/>
        </w:rPr>
      </w:pPr>
      <w:r w:rsidRPr="001644F9">
        <w:rPr>
          <w:rFonts w:ascii="Verdana" w:hAnsi="Verdana" w:cs="Times New Roman"/>
          <w:sz w:val="22"/>
        </w:rPr>
        <w:t>The 2009 financial crisis revers</w:t>
      </w:r>
      <w:r w:rsidR="0036414D" w:rsidRPr="001644F9">
        <w:rPr>
          <w:rFonts w:ascii="Verdana" w:hAnsi="Verdana" w:cs="Times New Roman"/>
          <w:sz w:val="22"/>
        </w:rPr>
        <w:t>ed the</w:t>
      </w:r>
      <w:r w:rsidR="000642DC" w:rsidRPr="001644F9">
        <w:rPr>
          <w:rFonts w:ascii="Verdana" w:hAnsi="Verdana" w:cs="Times New Roman"/>
          <w:sz w:val="22"/>
        </w:rPr>
        <w:t>se</w:t>
      </w:r>
      <w:r w:rsidR="0036414D" w:rsidRPr="001644F9">
        <w:rPr>
          <w:rFonts w:ascii="Verdana" w:hAnsi="Verdana" w:cs="Times New Roman"/>
          <w:sz w:val="22"/>
        </w:rPr>
        <w:t xml:space="preserve"> welfare gains. </w:t>
      </w:r>
      <w:r w:rsidRPr="001644F9">
        <w:rPr>
          <w:rFonts w:ascii="Verdana" w:hAnsi="Verdana" w:cs="Times New Roman"/>
          <w:sz w:val="22"/>
        </w:rPr>
        <w:t xml:space="preserve">Even though world price shifts in 2009 improved Vietnamese terms of trade beyond the gains observed in 2008, reductions in </w:t>
      </w:r>
      <w:r w:rsidR="000642DC" w:rsidRPr="001644F9">
        <w:rPr>
          <w:rFonts w:ascii="Verdana" w:hAnsi="Verdana" w:cs="Times New Roman"/>
          <w:sz w:val="22"/>
        </w:rPr>
        <w:t xml:space="preserve">export </w:t>
      </w:r>
      <w:r w:rsidRPr="001644F9">
        <w:rPr>
          <w:rFonts w:ascii="Verdana" w:hAnsi="Verdana" w:cs="Times New Roman"/>
          <w:sz w:val="22"/>
        </w:rPr>
        <w:t xml:space="preserve">demand, FDI, and remittances </w:t>
      </w:r>
      <w:r w:rsidR="000642DC" w:rsidRPr="001644F9">
        <w:rPr>
          <w:rFonts w:ascii="Verdana" w:hAnsi="Verdana" w:cs="Times New Roman"/>
          <w:sz w:val="22"/>
        </w:rPr>
        <w:t>contracted</w:t>
      </w:r>
      <w:r w:rsidRPr="001644F9">
        <w:rPr>
          <w:rFonts w:ascii="Verdana" w:hAnsi="Verdana" w:cs="Times New Roman"/>
          <w:sz w:val="22"/>
        </w:rPr>
        <w:t xml:space="preserve"> economic activity. </w:t>
      </w:r>
      <w:r w:rsidR="000642DC" w:rsidRPr="001644F9">
        <w:rPr>
          <w:rFonts w:ascii="Verdana" w:hAnsi="Verdana" w:cs="Times New Roman"/>
          <w:sz w:val="22"/>
        </w:rPr>
        <w:t xml:space="preserve">Because Vietnam’s agricultural sector has a strong export orientation, it is vulnerable to world market conditions. </w:t>
      </w:r>
      <w:r w:rsidRPr="001644F9">
        <w:rPr>
          <w:rFonts w:ascii="Verdana" w:hAnsi="Verdana" w:cs="Times New Roman"/>
          <w:sz w:val="22"/>
        </w:rPr>
        <w:t>The financial crisis pushed three million people</w:t>
      </w:r>
      <w:r w:rsidR="000642DC" w:rsidRPr="001644F9">
        <w:rPr>
          <w:rFonts w:ascii="Verdana" w:hAnsi="Verdana" w:cs="Times New Roman"/>
          <w:sz w:val="22"/>
        </w:rPr>
        <w:t>—mostly living in rural areas--</w:t>
      </w:r>
      <w:r w:rsidRPr="001644F9">
        <w:rPr>
          <w:rFonts w:ascii="Verdana" w:hAnsi="Verdana" w:cs="Times New Roman"/>
          <w:sz w:val="22"/>
        </w:rPr>
        <w:t xml:space="preserve">below the US$2-a-day poverty line relative to the </w:t>
      </w:r>
      <w:r w:rsidR="003115DC" w:rsidRPr="001644F9">
        <w:rPr>
          <w:rFonts w:ascii="Verdana" w:hAnsi="Verdana" w:cs="Times New Roman"/>
          <w:sz w:val="22"/>
        </w:rPr>
        <w:t>commodity crisis</w:t>
      </w:r>
      <w:r w:rsidRPr="001644F9">
        <w:rPr>
          <w:rFonts w:ascii="Verdana" w:hAnsi="Verdana" w:cs="Times New Roman"/>
          <w:sz w:val="22"/>
        </w:rPr>
        <w:t xml:space="preserve"> </w:t>
      </w:r>
      <w:r w:rsidR="003115DC" w:rsidRPr="001644F9">
        <w:rPr>
          <w:rFonts w:ascii="Verdana" w:hAnsi="Verdana" w:cs="Times New Roman"/>
          <w:sz w:val="22"/>
        </w:rPr>
        <w:t>simulation</w:t>
      </w:r>
      <w:r w:rsidR="008A1DFC" w:rsidRPr="001644F9">
        <w:rPr>
          <w:rFonts w:ascii="Verdana" w:hAnsi="Verdana" w:cs="Times New Roman"/>
          <w:sz w:val="22"/>
        </w:rPr>
        <w:t xml:space="preserve">. </w:t>
      </w:r>
      <w:r w:rsidRPr="001644F9">
        <w:rPr>
          <w:rFonts w:ascii="Verdana" w:hAnsi="Verdana" w:cs="Times New Roman"/>
          <w:sz w:val="22"/>
        </w:rPr>
        <w:t xml:space="preserve">Agriculture and the rural nonfarm economy were </w:t>
      </w:r>
      <w:r w:rsidR="000642DC" w:rsidRPr="001644F9">
        <w:rPr>
          <w:rFonts w:ascii="Verdana" w:hAnsi="Verdana" w:cs="Times New Roman"/>
          <w:sz w:val="22"/>
        </w:rPr>
        <w:t>unable</w:t>
      </w:r>
      <w:r w:rsidRPr="001644F9">
        <w:rPr>
          <w:rFonts w:ascii="Verdana" w:hAnsi="Verdana" w:cs="Times New Roman"/>
          <w:sz w:val="22"/>
        </w:rPr>
        <w:t xml:space="preserve"> to cushion the effects of the financial crisis</w:t>
      </w:r>
      <w:r w:rsidR="0095142B" w:rsidRPr="001644F9">
        <w:rPr>
          <w:rFonts w:ascii="Verdana" w:hAnsi="Verdana" w:cs="Times New Roman"/>
          <w:sz w:val="22"/>
        </w:rPr>
        <w:t xml:space="preserve"> completely</w:t>
      </w:r>
      <w:r w:rsidRPr="001644F9">
        <w:rPr>
          <w:rFonts w:ascii="Verdana" w:hAnsi="Verdana" w:cs="Times New Roman"/>
          <w:sz w:val="22"/>
        </w:rPr>
        <w:t xml:space="preserve">. </w:t>
      </w:r>
    </w:p>
    <w:p w:rsidR="00506BB6" w:rsidRPr="001644F9" w:rsidRDefault="00506BB6" w:rsidP="00506BB6">
      <w:pPr>
        <w:widowControl w:val="0"/>
        <w:autoSpaceDE w:val="0"/>
        <w:autoSpaceDN w:val="0"/>
        <w:adjustRightInd w:val="0"/>
        <w:rPr>
          <w:rFonts w:ascii="Verdana" w:hAnsi="Verdana" w:cs="Times New Roman"/>
          <w:sz w:val="22"/>
        </w:rPr>
      </w:pPr>
    </w:p>
    <w:p w:rsidR="00F94886" w:rsidRPr="001644F9" w:rsidRDefault="0095142B" w:rsidP="00506BB6">
      <w:pPr>
        <w:widowControl w:val="0"/>
        <w:autoSpaceDE w:val="0"/>
        <w:autoSpaceDN w:val="0"/>
        <w:adjustRightInd w:val="0"/>
        <w:rPr>
          <w:rFonts w:ascii="Verdana" w:hAnsi="Verdana" w:cs="Times New Roman"/>
          <w:sz w:val="22"/>
        </w:rPr>
      </w:pPr>
      <w:r w:rsidRPr="001644F9">
        <w:rPr>
          <w:rFonts w:ascii="Verdana" w:hAnsi="Verdana" w:cs="Times New Roman"/>
          <w:sz w:val="22"/>
        </w:rPr>
        <w:t>A simulation</w:t>
      </w:r>
      <w:r w:rsidR="00506BB6" w:rsidRPr="001644F9">
        <w:rPr>
          <w:rFonts w:ascii="Verdana" w:hAnsi="Verdana" w:cs="Times New Roman"/>
          <w:sz w:val="22"/>
        </w:rPr>
        <w:t xml:space="preserve"> of the government’s </w:t>
      </w:r>
      <w:r w:rsidRPr="001644F9">
        <w:rPr>
          <w:rFonts w:ascii="Verdana" w:hAnsi="Verdana" w:cs="Times New Roman"/>
          <w:sz w:val="22"/>
        </w:rPr>
        <w:t xml:space="preserve">proposed </w:t>
      </w:r>
      <w:r w:rsidR="00506BB6" w:rsidRPr="001644F9">
        <w:rPr>
          <w:rFonts w:ascii="Verdana" w:hAnsi="Verdana" w:cs="Times New Roman"/>
          <w:sz w:val="22"/>
        </w:rPr>
        <w:t xml:space="preserve">stimulus package shows that it offset some of the welfare losses caused by the financial crisis and substantially reduced the impact on poor households. </w:t>
      </w:r>
      <w:r w:rsidR="005041DC" w:rsidRPr="001644F9">
        <w:rPr>
          <w:rFonts w:ascii="Verdana" w:hAnsi="Verdana" w:cs="Times New Roman"/>
          <w:sz w:val="22"/>
        </w:rPr>
        <w:t>Compared to the baseline simulation,</w:t>
      </w:r>
      <w:r w:rsidR="00506BB6" w:rsidRPr="001644F9">
        <w:rPr>
          <w:rFonts w:ascii="Verdana" w:hAnsi="Verdana" w:cs="Times New Roman"/>
          <w:sz w:val="22"/>
        </w:rPr>
        <w:t xml:space="preserve"> the combined net effect of the two crises had little effect on poverty</w:t>
      </w:r>
      <w:r w:rsidR="005041DC" w:rsidRPr="001644F9">
        <w:rPr>
          <w:rFonts w:ascii="Verdana" w:hAnsi="Verdana" w:cs="Times New Roman"/>
          <w:sz w:val="22"/>
        </w:rPr>
        <w:t xml:space="preserve">. </w:t>
      </w:r>
      <w:r w:rsidR="008A1DFC" w:rsidRPr="001644F9">
        <w:rPr>
          <w:rFonts w:ascii="Verdana" w:hAnsi="Verdana" w:cs="Times New Roman"/>
          <w:sz w:val="22"/>
        </w:rPr>
        <w:t>Assuming</w:t>
      </w:r>
      <w:r w:rsidR="00506BB6" w:rsidRPr="001644F9">
        <w:rPr>
          <w:rFonts w:ascii="Verdana" w:hAnsi="Verdana" w:cs="Times New Roman"/>
          <w:sz w:val="22"/>
        </w:rPr>
        <w:t xml:space="preserve"> an effective stimulus package, poverty rates are actually lower than the baseline path.</w:t>
      </w:r>
    </w:p>
    <w:p w:rsidR="001C4F5F" w:rsidRPr="001644F9" w:rsidRDefault="001C4F5F" w:rsidP="00027600">
      <w:pPr>
        <w:widowControl w:val="0"/>
        <w:autoSpaceDE w:val="0"/>
        <w:autoSpaceDN w:val="0"/>
        <w:adjustRightInd w:val="0"/>
        <w:rPr>
          <w:rFonts w:ascii="Verdana" w:hAnsi="Verdana" w:cs="Times New Roman"/>
          <w:sz w:val="22"/>
        </w:rPr>
      </w:pPr>
    </w:p>
    <w:p w:rsidR="0095142B" w:rsidRPr="001644F9" w:rsidRDefault="00B41CCA" w:rsidP="004C6793">
      <w:pPr>
        <w:widowControl w:val="0"/>
        <w:autoSpaceDE w:val="0"/>
        <w:autoSpaceDN w:val="0"/>
        <w:adjustRightInd w:val="0"/>
        <w:rPr>
          <w:rFonts w:ascii="Verdana" w:hAnsi="Verdana" w:cs="Times New Roman"/>
          <w:sz w:val="22"/>
        </w:rPr>
      </w:pPr>
      <w:r w:rsidRPr="001644F9">
        <w:rPr>
          <w:rFonts w:ascii="Verdana" w:hAnsi="Verdana" w:cs="Times New Roman"/>
          <w:sz w:val="22"/>
        </w:rPr>
        <w:t>In Mozambique, e</w:t>
      </w:r>
      <w:r w:rsidR="00AD228A" w:rsidRPr="001644F9">
        <w:rPr>
          <w:rFonts w:ascii="Verdana" w:hAnsi="Verdana" w:cs="Times New Roman"/>
          <w:sz w:val="22"/>
        </w:rPr>
        <w:t>stimate</w:t>
      </w:r>
      <w:r w:rsidR="002F313B" w:rsidRPr="001644F9">
        <w:rPr>
          <w:rFonts w:ascii="Verdana" w:hAnsi="Verdana" w:cs="Times New Roman"/>
          <w:sz w:val="22"/>
        </w:rPr>
        <w:t xml:space="preserve">d </w:t>
      </w:r>
      <w:r w:rsidR="001C4F5F" w:rsidRPr="001644F9">
        <w:rPr>
          <w:rFonts w:ascii="Verdana" w:hAnsi="Verdana" w:cs="Times New Roman"/>
          <w:sz w:val="22"/>
        </w:rPr>
        <w:t xml:space="preserve">GDP per capita </w:t>
      </w:r>
      <w:r w:rsidR="00AD228A" w:rsidRPr="001644F9">
        <w:rPr>
          <w:rFonts w:ascii="Verdana" w:hAnsi="Verdana" w:cs="Times New Roman"/>
          <w:sz w:val="22"/>
        </w:rPr>
        <w:t>grew at a</w:t>
      </w:r>
      <w:r w:rsidR="001C4F5F" w:rsidRPr="001644F9">
        <w:rPr>
          <w:rFonts w:ascii="Verdana" w:hAnsi="Verdana" w:cs="Times New Roman"/>
          <w:sz w:val="22"/>
        </w:rPr>
        <w:t xml:space="preserve"> rate of 4.</w:t>
      </w:r>
      <w:r w:rsidR="00AD228A" w:rsidRPr="001644F9">
        <w:rPr>
          <w:rFonts w:ascii="Verdana" w:hAnsi="Verdana" w:cs="Times New Roman"/>
          <w:sz w:val="22"/>
        </w:rPr>
        <w:t>2% per annum from 2003 to 2009. Nonetheless, the</w:t>
      </w:r>
      <w:r w:rsidR="009E3272" w:rsidRPr="001644F9">
        <w:rPr>
          <w:rFonts w:ascii="Verdana" w:hAnsi="Verdana" w:cs="Times New Roman"/>
          <w:sz w:val="22"/>
        </w:rPr>
        <w:t xml:space="preserve"> incidence of </w:t>
      </w:r>
      <w:r w:rsidR="004C6793" w:rsidRPr="001644F9">
        <w:rPr>
          <w:rFonts w:ascii="Verdana" w:hAnsi="Verdana" w:cs="Times New Roman"/>
          <w:sz w:val="22"/>
        </w:rPr>
        <w:t xml:space="preserve">simulated </w:t>
      </w:r>
      <w:r w:rsidR="009E3272" w:rsidRPr="001644F9">
        <w:rPr>
          <w:rFonts w:ascii="Verdana" w:hAnsi="Verdana" w:cs="Times New Roman"/>
          <w:sz w:val="22"/>
        </w:rPr>
        <w:t xml:space="preserve">consumption-based poverty </w:t>
      </w:r>
      <w:r w:rsidR="004C6793" w:rsidRPr="001644F9">
        <w:rPr>
          <w:rFonts w:ascii="Verdana" w:hAnsi="Verdana" w:cs="Times New Roman"/>
          <w:sz w:val="22"/>
        </w:rPr>
        <w:t>in Mozambique was essentially s</w:t>
      </w:r>
      <w:r w:rsidR="005503BC" w:rsidRPr="001644F9">
        <w:rPr>
          <w:rFonts w:ascii="Verdana" w:hAnsi="Verdana" w:cs="Times New Roman"/>
          <w:sz w:val="22"/>
        </w:rPr>
        <w:t>tagnant</w:t>
      </w:r>
      <w:r w:rsidR="0095142B" w:rsidRPr="001644F9">
        <w:rPr>
          <w:rFonts w:ascii="Verdana" w:hAnsi="Verdana" w:cs="Times New Roman"/>
          <w:sz w:val="22"/>
        </w:rPr>
        <w:t xml:space="preserve"> according to household surveys conducted in 2002-03 and 2008-09. </w:t>
      </w:r>
    </w:p>
    <w:p w:rsidR="0095142B" w:rsidRPr="001644F9" w:rsidRDefault="0095142B" w:rsidP="004C6793">
      <w:pPr>
        <w:widowControl w:val="0"/>
        <w:autoSpaceDE w:val="0"/>
        <w:autoSpaceDN w:val="0"/>
        <w:adjustRightInd w:val="0"/>
        <w:rPr>
          <w:rFonts w:ascii="Verdana" w:hAnsi="Verdana" w:cs="Times New Roman"/>
          <w:sz w:val="22"/>
        </w:rPr>
      </w:pPr>
    </w:p>
    <w:p w:rsidR="00002D6A" w:rsidRPr="001644F9" w:rsidRDefault="00506BB6" w:rsidP="004C6793">
      <w:pPr>
        <w:widowControl w:val="0"/>
        <w:autoSpaceDE w:val="0"/>
        <w:autoSpaceDN w:val="0"/>
        <w:adjustRightInd w:val="0"/>
        <w:rPr>
          <w:rFonts w:ascii="Verdana" w:hAnsi="Verdana" w:cs="Times New Roman"/>
          <w:sz w:val="22"/>
        </w:rPr>
      </w:pPr>
      <w:r w:rsidRPr="001644F9">
        <w:rPr>
          <w:rFonts w:ascii="Verdana" w:hAnsi="Verdana" w:cs="Times New Roman"/>
          <w:sz w:val="22"/>
        </w:rPr>
        <w:t>Model results</w:t>
      </w:r>
      <w:r w:rsidR="004C6793" w:rsidRPr="001644F9">
        <w:rPr>
          <w:rFonts w:ascii="Verdana" w:hAnsi="Verdana" w:cs="Times New Roman"/>
          <w:sz w:val="22"/>
        </w:rPr>
        <w:t xml:space="preserve"> suggest</w:t>
      </w:r>
      <w:r w:rsidR="009E3272" w:rsidRPr="001644F9">
        <w:rPr>
          <w:rFonts w:ascii="Verdana" w:hAnsi="Verdana" w:cs="Times New Roman"/>
          <w:sz w:val="22"/>
        </w:rPr>
        <w:t xml:space="preserve"> </w:t>
      </w:r>
      <w:r w:rsidR="00002D6A" w:rsidRPr="001644F9">
        <w:rPr>
          <w:rFonts w:ascii="Verdana" w:hAnsi="Verdana" w:cs="Times New Roman"/>
          <w:sz w:val="22"/>
        </w:rPr>
        <w:t>several</w:t>
      </w:r>
      <w:r w:rsidR="009E3272" w:rsidRPr="001644F9">
        <w:rPr>
          <w:rFonts w:ascii="Verdana" w:hAnsi="Verdana" w:cs="Times New Roman"/>
          <w:sz w:val="22"/>
        </w:rPr>
        <w:t xml:space="preserve"> key factors </w:t>
      </w:r>
      <w:r w:rsidR="0095142B" w:rsidRPr="001644F9">
        <w:rPr>
          <w:rFonts w:ascii="Verdana" w:hAnsi="Verdana" w:cs="Times New Roman"/>
          <w:sz w:val="22"/>
        </w:rPr>
        <w:t>dri</w:t>
      </w:r>
      <w:r w:rsidR="00256FEF" w:rsidRPr="001644F9">
        <w:rPr>
          <w:rFonts w:ascii="Verdana" w:hAnsi="Verdana" w:cs="Times New Roman"/>
          <w:sz w:val="22"/>
        </w:rPr>
        <w:t>ve</w:t>
      </w:r>
      <w:r w:rsidR="0086050B" w:rsidRPr="001644F9">
        <w:rPr>
          <w:rFonts w:ascii="Verdana" w:hAnsi="Verdana" w:cs="Times New Roman"/>
          <w:sz w:val="22"/>
        </w:rPr>
        <w:t xml:space="preserve"> poverty in Mozambique</w:t>
      </w:r>
      <w:r w:rsidR="00002D6A" w:rsidRPr="001644F9">
        <w:rPr>
          <w:rFonts w:ascii="Verdana" w:hAnsi="Verdana" w:cs="Times New Roman"/>
          <w:sz w:val="22"/>
        </w:rPr>
        <w:t xml:space="preserve">. </w:t>
      </w:r>
      <w:r w:rsidR="000642DC" w:rsidRPr="001644F9">
        <w:rPr>
          <w:rFonts w:ascii="Verdana" w:hAnsi="Verdana" w:cs="Times New Roman"/>
          <w:sz w:val="22"/>
        </w:rPr>
        <w:t>Weak growth in food crop production reflects v</w:t>
      </w:r>
      <w:r w:rsidR="00616966" w:rsidRPr="001644F9">
        <w:rPr>
          <w:rFonts w:ascii="Verdana" w:hAnsi="Verdana" w:cs="Times New Roman"/>
          <w:sz w:val="22"/>
        </w:rPr>
        <w:t>ery</w:t>
      </w:r>
      <w:r w:rsidR="009E3272" w:rsidRPr="001644F9">
        <w:rPr>
          <w:rFonts w:ascii="Verdana" w:hAnsi="Verdana" w:cs="Times New Roman"/>
          <w:sz w:val="22"/>
        </w:rPr>
        <w:t xml:space="preserve"> slow or zero growth in agricultural productivity. </w:t>
      </w:r>
      <w:r w:rsidR="0086050B" w:rsidRPr="001644F9">
        <w:rPr>
          <w:rFonts w:ascii="Verdana" w:hAnsi="Verdana" w:cs="Times New Roman"/>
          <w:sz w:val="22"/>
        </w:rPr>
        <w:t>Th</w:t>
      </w:r>
      <w:r w:rsidR="000642DC" w:rsidRPr="001644F9">
        <w:rPr>
          <w:rFonts w:ascii="Verdana" w:hAnsi="Verdana" w:cs="Times New Roman"/>
          <w:sz w:val="22"/>
        </w:rPr>
        <w:t>e sector’s poor</w:t>
      </w:r>
      <w:r w:rsidR="005B49DD" w:rsidRPr="001644F9">
        <w:rPr>
          <w:rFonts w:ascii="Verdana" w:hAnsi="Verdana" w:cs="Times New Roman"/>
          <w:sz w:val="22"/>
        </w:rPr>
        <w:t xml:space="preserve"> </w:t>
      </w:r>
      <w:r w:rsidR="00002D6A" w:rsidRPr="001644F9">
        <w:rPr>
          <w:rFonts w:ascii="Verdana" w:hAnsi="Verdana" w:cs="Times New Roman"/>
          <w:sz w:val="22"/>
        </w:rPr>
        <w:t>performance was further compounded by weather</w:t>
      </w:r>
      <w:r w:rsidR="009E3272" w:rsidRPr="001644F9">
        <w:rPr>
          <w:rFonts w:ascii="Verdana" w:hAnsi="Verdana" w:cs="Times New Roman"/>
          <w:sz w:val="22"/>
        </w:rPr>
        <w:t xml:space="preserve"> shocks</w:t>
      </w:r>
      <w:r w:rsidR="000642DC" w:rsidRPr="001644F9">
        <w:rPr>
          <w:rFonts w:ascii="Verdana" w:hAnsi="Verdana" w:cs="Times New Roman"/>
          <w:sz w:val="22"/>
        </w:rPr>
        <w:t xml:space="preserve"> in</w:t>
      </w:r>
      <w:r w:rsidR="009E3272" w:rsidRPr="001644F9">
        <w:rPr>
          <w:rFonts w:ascii="Verdana" w:hAnsi="Verdana" w:cs="Times New Roman"/>
          <w:sz w:val="22"/>
        </w:rPr>
        <w:t xml:space="preserve"> 2008. </w:t>
      </w:r>
      <w:r w:rsidR="00002D6A" w:rsidRPr="001644F9">
        <w:rPr>
          <w:rFonts w:ascii="Verdana" w:hAnsi="Verdana" w:cs="Times New Roman"/>
          <w:sz w:val="22"/>
        </w:rPr>
        <w:t>Large</w:t>
      </w:r>
      <w:r w:rsidR="009E3272" w:rsidRPr="001644F9">
        <w:rPr>
          <w:rFonts w:ascii="Verdana" w:hAnsi="Verdana" w:cs="Times New Roman"/>
          <w:sz w:val="22"/>
        </w:rPr>
        <w:t xml:space="preserve"> increases in international food and fuel prices</w:t>
      </w:r>
      <w:r w:rsidR="00002D6A" w:rsidRPr="001644F9">
        <w:rPr>
          <w:rFonts w:ascii="Verdana" w:hAnsi="Verdana" w:cs="Times New Roman"/>
          <w:sz w:val="22"/>
        </w:rPr>
        <w:t xml:space="preserve">, led to declining terms of trade. </w:t>
      </w:r>
      <w:r w:rsidR="00724EE1" w:rsidRPr="001644F9">
        <w:rPr>
          <w:rFonts w:ascii="Verdana" w:hAnsi="Verdana" w:cs="Times New Roman"/>
          <w:sz w:val="22"/>
        </w:rPr>
        <w:t>The effects are lower real household incomes for many rural Mozambique households.</w:t>
      </w:r>
    </w:p>
    <w:p w:rsidR="004C6793" w:rsidRPr="001644F9" w:rsidRDefault="004C6793" w:rsidP="004C6793">
      <w:pPr>
        <w:widowControl w:val="0"/>
        <w:autoSpaceDE w:val="0"/>
        <w:autoSpaceDN w:val="0"/>
        <w:adjustRightInd w:val="0"/>
        <w:rPr>
          <w:rFonts w:ascii="Verdana" w:hAnsi="Verdana" w:cs="Times New Roman"/>
          <w:sz w:val="22"/>
        </w:rPr>
      </w:pPr>
    </w:p>
    <w:p w:rsidR="00896C5D" w:rsidRPr="001644F9" w:rsidRDefault="0029153B" w:rsidP="00027600">
      <w:pPr>
        <w:widowControl w:val="0"/>
        <w:autoSpaceDE w:val="0"/>
        <w:autoSpaceDN w:val="0"/>
        <w:adjustRightInd w:val="0"/>
        <w:rPr>
          <w:rFonts w:ascii="Verdana" w:hAnsi="Verdana" w:cs="Times New Roman"/>
          <w:sz w:val="22"/>
        </w:rPr>
      </w:pPr>
      <w:r w:rsidRPr="001644F9">
        <w:rPr>
          <w:rFonts w:ascii="Verdana" w:hAnsi="Verdana" w:cs="Times New Roman"/>
          <w:sz w:val="22"/>
        </w:rPr>
        <w:t xml:space="preserve">Increases in fuel prices had the largest estimated impact on poverty. </w:t>
      </w:r>
      <w:r w:rsidR="00002D6A" w:rsidRPr="001644F9">
        <w:rPr>
          <w:rFonts w:ascii="Verdana" w:hAnsi="Verdana" w:cs="Times New Roman"/>
          <w:sz w:val="22"/>
        </w:rPr>
        <w:t>In addition to the impact on terms of trade, rising fuel costs increased</w:t>
      </w:r>
      <w:r w:rsidR="005A122C" w:rsidRPr="001644F9">
        <w:rPr>
          <w:rFonts w:ascii="Verdana" w:hAnsi="Verdana" w:cs="Times New Roman"/>
          <w:sz w:val="22"/>
        </w:rPr>
        <w:t xml:space="preserve"> relative prices throughout the economy. </w:t>
      </w:r>
      <w:r w:rsidR="00896C5D" w:rsidRPr="001644F9">
        <w:rPr>
          <w:rFonts w:ascii="Verdana" w:hAnsi="Verdana" w:cs="Times New Roman"/>
          <w:sz w:val="22"/>
        </w:rPr>
        <w:t>In parti</w:t>
      </w:r>
      <w:r w:rsidR="008A1DFC" w:rsidRPr="001644F9">
        <w:rPr>
          <w:rFonts w:ascii="Verdana" w:hAnsi="Verdana" w:cs="Times New Roman"/>
          <w:sz w:val="22"/>
        </w:rPr>
        <w:t xml:space="preserve">cular, they </w:t>
      </w:r>
      <w:r w:rsidR="00C061EF" w:rsidRPr="001644F9">
        <w:rPr>
          <w:rFonts w:ascii="Verdana" w:hAnsi="Verdana" w:cs="Times New Roman"/>
          <w:sz w:val="22"/>
        </w:rPr>
        <w:t>le</w:t>
      </w:r>
      <w:r w:rsidR="008A1DFC" w:rsidRPr="001644F9">
        <w:rPr>
          <w:rFonts w:ascii="Verdana" w:hAnsi="Verdana" w:cs="Times New Roman"/>
          <w:sz w:val="22"/>
        </w:rPr>
        <w:t>d to lower</w:t>
      </w:r>
      <w:r w:rsidR="00B41CCA" w:rsidRPr="001644F9">
        <w:rPr>
          <w:rFonts w:ascii="Verdana" w:hAnsi="Verdana" w:cs="Times New Roman"/>
          <w:sz w:val="22"/>
        </w:rPr>
        <w:t xml:space="preserve"> </w:t>
      </w:r>
      <w:r w:rsidR="00896C5D" w:rsidRPr="001644F9">
        <w:rPr>
          <w:rFonts w:ascii="Verdana" w:hAnsi="Verdana" w:cs="Times New Roman"/>
          <w:sz w:val="22"/>
        </w:rPr>
        <w:t>returns to farmers</w:t>
      </w:r>
      <w:r w:rsidR="00B41CCA" w:rsidRPr="001644F9">
        <w:rPr>
          <w:rFonts w:ascii="Verdana" w:hAnsi="Verdana" w:cs="Times New Roman"/>
          <w:sz w:val="22"/>
        </w:rPr>
        <w:t xml:space="preserve">, </w:t>
      </w:r>
      <w:r w:rsidR="00896C5D" w:rsidRPr="001644F9">
        <w:rPr>
          <w:rFonts w:ascii="Verdana" w:hAnsi="Verdana" w:cs="Times New Roman"/>
          <w:sz w:val="22"/>
        </w:rPr>
        <w:t>incr</w:t>
      </w:r>
      <w:r w:rsidR="00B41CCA" w:rsidRPr="001644F9">
        <w:rPr>
          <w:rFonts w:ascii="Verdana" w:hAnsi="Verdana" w:cs="Times New Roman"/>
          <w:sz w:val="22"/>
        </w:rPr>
        <w:t xml:space="preserve">eased consumer food prices, </w:t>
      </w:r>
      <w:r w:rsidR="00896C5D" w:rsidRPr="001644F9">
        <w:rPr>
          <w:rFonts w:ascii="Verdana" w:hAnsi="Verdana" w:cs="Times New Roman"/>
          <w:sz w:val="22"/>
        </w:rPr>
        <w:t>increase</w:t>
      </w:r>
      <w:r w:rsidR="00B41CCA" w:rsidRPr="001644F9">
        <w:rPr>
          <w:rFonts w:ascii="Verdana" w:hAnsi="Verdana" w:cs="Times New Roman"/>
          <w:sz w:val="22"/>
        </w:rPr>
        <w:t>d</w:t>
      </w:r>
      <w:r w:rsidR="00896C5D" w:rsidRPr="001644F9">
        <w:rPr>
          <w:rFonts w:ascii="Verdana" w:hAnsi="Verdana" w:cs="Times New Roman"/>
          <w:sz w:val="22"/>
        </w:rPr>
        <w:t xml:space="preserve"> costs of distributing imported goods such as food, and </w:t>
      </w:r>
      <w:r w:rsidR="004C6793" w:rsidRPr="001644F9">
        <w:rPr>
          <w:rFonts w:ascii="Verdana" w:hAnsi="Verdana" w:cs="Times New Roman"/>
          <w:sz w:val="22"/>
        </w:rPr>
        <w:t>a</w:t>
      </w:r>
      <w:r w:rsidR="00471008" w:rsidRPr="001644F9">
        <w:rPr>
          <w:rFonts w:ascii="Verdana" w:hAnsi="Verdana" w:cs="Times New Roman"/>
          <w:sz w:val="22"/>
        </w:rPr>
        <w:t xml:space="preserve"> rise in</w:t>
      </w:r>
      <w:r w:rsidR="00B41CCA" w:rsidRPr="001644F9">
        <w:rPr>
          <w:rFonts w:ascii="Verdana" w:hAnsi="Verdana" w:cs="Times New Roman"/>
          <w:sz w:val="22"/>
        </w:rPr>
        <w:t xml:space="preserve"> </w:t>
      </w:r>
      <w:r w:rsidR="00896C5D" w:rsidRPr="001644F9">
        <w:rPr>
          <w:rFonts w:ascii="Verdana" w:hAnsi="Verdana" w:cs="Times New Roman"/>
          <w:sz w:val="22"/>
        </w:rPr>
        <w:t xml:space="preserve">direct transportation costs. </w:t>
      </w:r>
      <w:r w:rsidR="0095142B" w:rsidRPr="001644F9">
        <w:rPr>
          <w:rFonts w:ascii="Verdana" w:hAnsi="Verdana" w:cs="Times New Roman"/>
          <w:sz w:val="22"/>
        </w:rPr>
        <w:t>Paradoxically</w:t>
      </w:r>
      <w:r w:rsidR="00A21FA7" w:rsidRPr="001644F9">
        <w:rPr>
          <w:rFonts w:ascii="Verdana" w:hAnsi="Verdana" w:cs="Times New Roman"/>
          <w:sz w:val="22"/>
        </w:rPr>
        <w:t>, the financial crisis relieved economic pressure due to reductions in fuel prices while leaving export demand mainly intact.</w:t>
      </w:r>
    </w:p>
    <w:p w:rsidR="000B13CE" w:rsidRPr="001644F9" w:rsidRDefault="000B13CE" w:rsidP="00027600">
      <w:pPr>
        <w:widowControl w:val="0"/>
        <w:autoSpaceDE w:val="0"/>
        <w:autoSpaceDN w:val="0"/>
        <w:adjustRightInd w:val="0"/>
        <w:rPr>
          <w:rFonts w:ascii="Verdana" w:hAnsi="Verdana" w:cs="Times New Roman"/>
          <w:sz w:val="22"/>
        </w:rPr>
      </w:pPr>
    </w:p>
    <w:p w:rsidR="00BD2E68" w:rsidRPr="001644F9" w:rsidRDefault="000B13CE" w:rsidP="00027600">
      <w:pPr>
        <w:widowControl w:val="0"/>
        <w:autoSpaceDE w:val="0"/>
        <w:autoSpaceDN w:val="0"/>
        <w:adjustRightInd w:val="0"/>
        <w:rPr>
          <w:rFonts w:ascii="Verdana" w:hAnsi="Verdana" w:cs="Times New Roman"/>
          <w:b/>
          <w:sz w:val="22"/>
        </w:rPr>
      </w:pPr>
      <w:r w:rsidRPr="001644F9">
        <w:rPr>
          <w:rFonts w:ascii="Verdana" w:hAnsi="Verdana" w:cs="Times New Roman"/>
          <w:b/>
          <w:sz w:val="22"/>
        </w:rPr>
        <w:t>Conclusions</w:t>
      </w:r>
    </w:p>
    <w:p w:rsidR="00C061EF" w:rsidRPr="001644F9" w:rsidRDefault="00C061EF" w:rsidP="00027600">
      <w:pPr>
        <w:widowControl w:val="0"/>
        <w:autoSpaceDE w:val="0"/>
        <w:autoSpaceDN w:val="0"/>
        <w:adjustRightInd w:val="0"/>
        <w:rPr>
          <w:rFonts w:ascii="Verdana" w:hAnsi="Verdana" w:cs="Times New Roman"/>
          <w:b/>
          <w:sz w:val="22"/>
        </w:rPr>
      </w:pPr>
    </w:p>
    <w:p w:rsidR="0095142B" w:rsidRPr="001644F9" w:rsidRDefault="0095142B" w:rsidP="0095142B">
      <w:pPr>
        <w:widowControl w:val="0"/>
        <w:autoSpaceDE w:val="0"/>
        <w:autoSpaceDN w:val="0"/>
        <w:adjustRightInd w:val="0"/>
        <w:rPr>
          <w:rFonts w:ascii="Verdana" w:hAnsi="Verdana" w:cs="Times New Roman"/>
          <w:b/>
          <w:sz w:val="22"/>
        </w:rPr>
      </w:pPr>
      <w:r w:rsidRPr="001644F9">
        <w:rPr>
          <w:rFonts w:ascii="Verdana" w:hAnsi="Verdana" w:cs="Times New Roman"/>
          <w:sz w:val="22"/>
        </w:rPr>
        <w:t>With its</w:t>
      </w:r>
      <w:r w:rsidR="00533429" w:rsidRPr="001644F9">
        <w:rPr>
          <w:rFonts w:ascii="Verdana" w:hAnsi="Verdana" w:cs="Times New Roman"/>
          <w:sz w:val="22"/>
        </w:rPr>
        <w:t xml:space="preserve"> strong export orientation</w:t>
      </w:r>
      <w:r w:rsidRPr="001644F9">
        <w:rPr>
          <w:rFonts w:ascii="Verdana" w:hAnsi="Verdana" w:cs="Times New Roman"/>
          <w:sz w:val="22"/>
        </w:rPr>
        <w:t>,</w:t>
      </w:r>
      <w:r w:rsidR="00A21FA7" w:rsidRPr="001644F9">
        <w:rPr>
          <w:rFonts w:ascii="Verdana" w:hAnsi="Verdana" w:cs="Times New Roman"/>
          <w:sz w:val="22"/>
        </w:rPr>
        <w:t xml:space="preserve"> </w:t>
      </w:r>
      <w:r w:rsidR="00724EE1" w:rsidRPr="001644F9">
        <w:rPr>
          <w:rFonts w:ascii="Verdana" w:hAnsi="Verdana" w:cs="Times New Roman"/>
          <w:sz w:val="22"/>
        </w:rPr>
        <w:t xml:space="preserve">Vietnam </w:t>
      </w:r>
      <w:r w:rsidRPr="001644F9">
        <w:rPr>
          <w:rFonts w:ascii="Verdana" w:hAnsi="Verdana" w:cs="Times New Roman"/>
          <w:sz w:val="22"/>
        </w:rPr>
        <w:t>i</w:t>
      </w:r>
      <w:r w:rsidR="00A21FA7" w:rsidRPr="001644F9">
        <w:rPr>
          <w:rFonts w:ascii="Verdana" w:hAnsi="Verdana" w:cs="Times New Roman"/>
          <w:sz w:val="22"/>
        </w:rPr>
        <w:t>s</w:t>
      </w:r>
      <w:r w:rsidR="005B49DD" w:rsidRPr="001644F9">
        <w:rPr>
          <w:rFonts w:ascii="Verdana" w:hAnsi="Verdana" w:cs="Times New Roman"/>
          <w:sz w:val="22"/>
        </w:rPr>
        <w:t xml:space="preserve"> </w:t>
      </w:r>
      <w:r w:rsidR="00A21FA7" w:rsidRPr="001644F9">
        <w:rPr>
          <w:rFonts w:ascii="Verdana" w:hAnsi="Verdana" w:cs="Times New Roman"/>
          <w:sz w:val="22"/>
        </w:rPr>
        <w:t xml:space="preserve">vulnerable to </w:t>
      </w:r>
      <w:r w:rsidRPr="001644F9">
        <w:rPr>
          <w:rFonts w:ascii="Verdana" w:hAnsi="Verdana" w:cs="Times New Roman"/>
          <w:sz w:val="22"/>
        </w:rPr>
        <w:t xml:space="preserve">sudden changes in </w:t>
      </w:r>
      <w:r w:rsidR="00A21FA7" w:rsidRPr="001644F9">
        <w:rPr>
          <w:rFonts w:ascii="Verdana" w:hAnsi="Verdana" w:cs="Times New Roman"/>
          <w:sz w:val="22"/>
        </w:rPr>
        <w:t>global conditions</w:t>
      </w:r>
      <w:r w:rsidR="00533429" w:rsidRPr="001644F9">
        <w:rPr>
          <w:rFonts w:ascii="Verdana" w:hAnsi="Verdana" w:cs="Times New Roman"/>
          <w:sz w:val="22"/>
        </w:rPr>
        <w:t>.</w:t>
      </w:r>
      <w:r w:rsidRPr="001644F9">
        <w:rPr>
          <w:rFonts w:ascii="Verdana" w:hAnsi="Verdana" w:cs="Times New Roman"/>
          <w:sz w:val="22"/>
        </w:rPr>
        <w:t xml:space="preserve"> The simulated stimulus policy demonstrates that an effectively formulated plan can help cushion the economy from exogenous shocks. In particular, government policy can help offset welfare losses of global changes and help protect the poorest populations.</w:t>
      </w:r>
    </w:p>
    <w:p w:rsidR="0095142B" w:rsidRPr="001644F9" w:rsidRDefault="0095142B" w:rsidP="00B41CCA">
      <w:pPr>
        <w:widowControl w:val="0"/>
        <w:autoSpaceDE w:val="0"/>
        <w:autoSpaceDN w:val="0"/>
        <w:adjustRightInd w:val="0"/>
        <w:rPr>
          <w:rFonts w:ascii="Verdana" w:hAnsi="Verdana" w:cs="Times New Roman"/>
          <w:sz w:val="22"/>
        </w:rPr>
      </w:pPr>
    </w:p>
    <w:p w:rsidR="00A21FA7" w:rsidRPr="001644F9" w:rsidRDefault="00B41CCA" w:rsidP="00B41CCA">
      <w:pPr>
        <w:widowControl w:val="0"/>
        <w:autoSpaceDE w:val="0"/>
        <w:autoSpaceDN w:val="0"/>
        <w:adjustRightInd w:val="0"/>
        <w:rPr>
          <w:rFonts w:ascii="Verdana" w:hAnsi="Verdana" w:cs="Times New Roman"/>
          <w:sz w:val="22"/>
        </w:rPr>
      </w:pPr>
      <w:r w:rsidRPr="001644F9">
        <w:rPr>
          <w:rFonts w:ascii="Verdana" w:hAnsi="Verdana" w:cs="Times New Roman"/>
          <w:sz w:val="22"/>
        </w:rPr>
        <w:t>With respect to Mozambique</w:t>
      </w:r>
      <w:r w:rsidR="00724EE1" w:rsidRPr="001644F9">
        <w:rPr>
          <w:rFonts w:ascii="Verdana" w:hAnsi="Verdana" w:cs="Times New Roman"/>
          <w:sz w:val="22"/>
        </w:rPr>
        <w:t xml:space="preserve"> (as elsewhere in sub-Saharan Africa)</w:t>
      </w:r>
      <w:r w:rsidRPr="001644F9">
        <w:rPr>
          <w:rFonts w:ascii="Verdana" w:hAnsi="Verdana" w:cs="Times New Roman"/>
          <w:sz w:val="22"/>
        </w:rPr>
        <w:t xml:space="preserve">, an important policy </w:t>
      </w:r>
      <w:r w:rsidR="00724EE1" w:rsidRPr="001644F9">
        <w:rPr>
          <w:rFonts w:ascii="Verdana" w:hAnsi="Verdana" w:cs="Times New Roman"/>
          <w:sz w:val="22"/>
        </w:rPr>
        <w:t>implication</w:t>
      </w:r>
      <w:r w:rsidR="005B49DD" w:rsidRPr="001644F9">
        <w:rPr>
          <w:rFonts w:ascii="Verdana" w:hAnsi="Verdana" w:cs="Times New Roman"/>
          <w:sz w:val="22"/>
        </w:rPr>
        <w:t xml:space="preserve"> </w:t>
      </w:r>
      <w:r w:rsidR="00D568F3" w:rsidRPr="001644F9">
        <w:rPr>
          <w:rFonts w:ascii="Verdana" w:hAnsi="Verdana" w:cs="Times New Roman"/>
          <w:sz w:val="22"/>
        </w:rPr>
        <w:t xml:space="preserve">is that </w:t>
      </w:r>
      <w:r w:rsidRPr="001644F9">
        <w:rPr>
          <w:rFonts w:ascii="Verdana" w:hAnsi="Verdana" w:cs="Times New Roman"/>
          <w:sz w:val="22"/>
        </w:rPr>
        <w:t>sustained productivity growth in smallholder family agriculture</w:t>
      </w:r>
      <w:r w:rsidR="00724EE1" w:rsidRPr="001644F9">
        <w:rPr>
          <w:rFonts w:ascii="Verdana" w:hAnsi="Verdana" w:cs="Times New Roman"/>
          <w:sz w:val="22"/>
        </w:rPr>
        <w:t xml:space="preserve"> is a principal missing element in the current development process</w:t>
      </w:r>
      <w:r w:rsidR="007B71C6" w:rsidRPr="001644F9">
        <w:rPr>
          <w:rFonts w:ascii="Verdana" w:hAnsi="Verdana" w:cs="Times New Roman"/>
          <w:sz w:val="22"/>
        </w:rPr>
        <w:t>. Without growth in</w:t>
      </w:r>
      <w:r w:rsidRPr="001644F9">
        <w:rPr>
          <w:rFonts w:ascii="Verdana" w:hAnsi="Verdana" w:cs="Times New Roman"/>
          <w:sz w:val="22"/>
        </w:rPr>
        <w:t xml:space="preserve"> the agricultural sector, </w:t>
      </w:r>
      <w:r w:rsidR="00724EE1" w:rsidRPr="001644F9">
        <w:rPr>
          <w:rFonts w:ascii="Verdana" w:hAnsi="Verdana" w:cs="Times New Roman"/>
          <w:sz w:val="22"/>
        </w:rPr>
        <w:t xml:space="preserve">and </w:t>
      </w:r>
      <w:r w:rsidRPr="001644F9">
        <w:rPr>
          <w:rFonts w:ascii="Verdana" w:hAnsi="Verdana" w:cs="Times New Roman"/>
          <w:sz w:val="22"/>
        </w:rPr>
        <w:t>the family sector</w:t>
      </w:r>
      <w:r w:rsidR="00724EE1" w:rsidRPr="001644F9">
        <w:rPr>
          <w:rFonts w:ascii="Verdana" w:hAnsi="Verdana" w:cs="Times New Roman"/>
          <w:sz w:val="22"/>
        </w:rPr>
        <w:t xml:space="preserve"> in particular</w:t>
      </w:r>
      <w:r w:rsidRPr="001644F9">
        <w:rPr>
          <w:rFonts w:ascii="Verdana" w:hAnsi="Verdana" w:cs="Times New Roman"/>
          <w:sz w:val="22"/>
        </w:rPr>
        <w:t>, widespread poverty among large numbers of food-producing small and medium-sized farme</w:t>
      </w:r>
      <w:r w:rsidR="007B71C6" w:rsidRPr="001644F9">
        <w:rPr>
          <w:rFonts w:ascii="Verdana" w:hAnsi="Verdana" w:cs="Times New Roman"/>
          <w:sz w:val="22"/>
        </w:rPr>
        <w:t>rs is likely to persist for a considerable period</w:t>
      </w:r>
      <w:r w:rsidRPr="001644F9">
        <w:rPr>
          <w:rFonts w:ascii="Verdana" w:hAnsi="Verdana" w:cs="Times New Roman"/>
          <w:sz w:val="22"/>
        </w:rPr>
        <w:t>. This is especially so given the vulnerable nature of sub-Sa</w:t>
      </w:r>
      <w:r w:rsidR="00A21FA7" w:rsidRPr="001644F9">
        <w:rPr>
          <w:rFonts w:ascii="Verdana" w:hAnsi="Verdana" w:cs="Times New Roman"/>
          <w:sz w:val="22"/>
        </w:rPr>
        <w:t xml:space="preserve">haran African economies, where </w:t>
      </w:r>
      <w:r w:rsidRPr="001644F9">
        <w:rPr>
          <w:rFonts w:ascii="Verdana" w:hAnsi="Verdana" w:cs="Times New Roman"/>
          <w:sz w:val="22"/>
        </w:rPr>
        <w:t xml:space="preserve">exogenous shocks can have substantial real impacts on the livelihoods of the poorest. </w:t>
      </w:r>
    </w:p>
    <w:sectPr w:rsidR="00A21FA7" w:rsidRPr="001644F9" w:rsidSect="005C0162">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992" w:rsidRDefault="00760992" w:rsidP="00362F2A">
      <w:r>
        <w:separator/>
      </w:r>
    </w:p>
  </w:endnote>
  <w:endnote w:type="continuationSeparator" w:id="0">
    <w:p w:rsidR="00760992" w:rsidRDefault="00760992" w:rsidP="00362F2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Lucida Grande">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992" w:rsidRDefault="00760992" w:rsidP="00362F2A">
      <w:r>
        <w:separator/>
      </w:r>
    </w:p>
  </w:footnote>
  <w:footnote w:type="continuationSeparator" w:id="0">
    <w:p w:rsidR="00760992" w:rsidRDefault="00760992" w:rsidP="00362F2A">
      <w:r>
        <w:continuationSeparator/>
      </w:r>
    </w:p>
  </w:footnote>
  <w:footnote w:id="1">
    <w:p w:rsidR="001644F9" w:rsidRPr="00651601" w:rsidRDefault="001644F9">
      <w:pPr>
        <w:pStyle w:val="FootnoteText"/>
        <w:rPr>
          <w:rFonts w:ascii="Verdana" w:hAnsi="Verdana"/>
          <w:sz w:val="16"/>
        </w:rPr>
      </w:pPr>
      <w:r w:rsidRPr="00651601">
        <w:rPr>
          <w:rStyle w:val="FootnoteReference"/>
          <w:rFonts w:ascii="Verdana" w:hAnsi="Verdana"/>
          <w:sz w:val="16"/>
        </w:rPr>
        <w:footnoteRef/>
      </w:r>
      <w:r w:rsidRPr="00651601">
        <w:rPr>
          <w:rFonts w:ascii="Verdana" w:hAnsi="Verdana"/>
          <w:sz w:val="16"/>
        </w:rPr>
        <w:t xml:space="preserve"> This policy note </w:t>
      </w:r>
      <w:proofErr w:type="spellStart"/>
      <w:r w:rsidRPr="00651601">
        <w:rPr>
          <w:rFonts w:ascii="Verdana" w:hAnsi="Verdana"/>
          <w:sz w:val="16"/>
        </w:rPr>
        <w:t>summarises</w:t>
      </w:r>
      <w:proofErr w:type="spellEnd"/>
      <w:r w:rsidRPr="00651601">
        <w:rPr>
          <w:rFonts w:ascii="Verdana" w:hAnsi="Verdana"/>
          <w:sz w:val="16"/>
        </w:rPr>
        <w:t xml:space="preserve"> original research undertaken as part of the project </w:t>
      </w:r>
      <w:r w:rsidRPr="00651601">
        <w:rPr>
          <w:rFonts w:ascii="Verdana" w:hAnsi="Verdana"/>
          <w:i/>
          <w:sz w:val="16"/>
        </w:rPr>
        <w:t>Econo</w:t>
      </w:r>
      <w:r w:rsidRPr="00651601">
        <w:rPr>
          <w:rFonts w:ascii="Verdana" w:hAnsi="Verdana"/>
          <w:i/>
          <w:sz w:val="16"/>
        </w:rPr>
        <w:t xml:space="preserve">mic Governance and Development </w:t>
      </w:r>
      <w:r w:rsidRPr="00651601">
        <w:rPr>
          <w:rFonts w:ascii="Verdana" w:hAnsi="Verdana"/>
          <w:i/>
          <w:sz w:val="16"/>
        </w:rPr>
        <w:t>in Vietnam and Mozambique</w:t>
      </w:r>
      <w:r w:rsidRPr="00651601">
        <w:rPr>
          <w:rFonts w:ascii="Verdana" w:hAnsi="Verdana"/>
          <w:i/>
          <w:sz w:val="16"/>
        </w:rPr>
        <w:t xml:space="preserve"> </w:t>
      </w:r>
      <w:r w:rsidRPr="00651601">
        <w:rPr>
          <w:rFonts w:ascii="Verdana" w:hAnsi="Verdana"/>
          <w:sz w:val="16"/>
        </w:rPr>
        <w:t xml:space="preserve">and involving researchers from Vietnam, Mozambique and affiliated with the University of Copenhagen.  Financial support for the project from </w:t>
      </w:r>
      <w:proofErr w:type="spellStart"/>
      <w:r w:rsidRPr="00651601">
        <w:rPr>
          <w:rFonts w:ascii="Verdana" w:hAnsi="Verdana"/>
          <w:sz w:val="16"/>
        </w:rPr>
        <w:t>Danida</w:t>
      </w:r>
      <w:proofErr w:type="spellEnd"/>
      <w:r w:rsidRPr="00651601">
        <w:rPr>
          <w:rFonts w:ascii="Verdana" w:hAnsi="Verdana"/>
          <w:sz w:val="16"/>
        </w:rPr>
        <w:t xml:space="preserve"> is gratefully acknowledged.  Further details, including original research produced by the project, are available from </w:t>
      </w:r>
      <w:hyperlink r:id="rId1" w:history="1">
        <w:r w:rsidRPr="00651601">
          <w:rPr>
            <w:rStyle w:val="Hyperlink"/>
            <w:rFonts w:ascii="Verdana" w:hAnsi="Verdana"/>
            <w:sz w:val="16"/>
          </w:rPr>
          <w:t>http://www.econ.ku.dk/derg/activities/ffu/</w:t>
        </w:r>
      </w:hyperlink>
      <w:r w:rsidR="00B85F71">
        <w:rPr>
          <w:rFonts w:ascii="Verdana" w:hAnsi="Verdana"/>
          <w:sz w:val="16"/>
        </w:rPr>
        <w:t>.</w:t>
      </w:r>
    </w:p>
  </w:footnote>
  <w:footnote w:id="2">
    <w:p w:rsidR="00362F2A" w:rsidRDefault="00362F2A">
      <w:pPr>
        <w:pStyle w:val="FootnoteText"/>
      </w:pPr>
      <w:r>
        <w:rPr>
          <w:rStyle w:val="FootnoteReference"/>
        </w:rPr>
        <w:footnoteRef/>
      </w:r>
      <w:r>
        <w:t xml:space="preserve"> Recent discoveries of coal and natural gas are expected to make Mozambique a net hydrocarbon exporter in </w:t>
      </w:r>
      <w:proofErr w:type="gramStart"/>
      <w:r>
        <w:t>the  next</w:t>
      </w:r>
      <w:proofErr w:type="gramEnd"/>
      <w:r>
        <w:t xml:space="preserve"> five to ten years.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A5459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2F8C162"/>
    <w:lvl w:ilvl="0">
      <w:start w:val="1"/>
      <w:numFmt w:val="decimal"/>
      <w:lvlText w:val="%1."/>
      <w:lvlJc w:val="left"/>
      <w:pPr>
        <w:tabs>
          <w:tab w:val="num" w:pos="1800"/>
        </w:tabs>
        <w:ind w:left="1800" w:hanging="360"/>
      </w:pPr>
    </w:lvl>
  </w:abstractNum>
  <w:abstractNum w:abstractNumId="2">
    <w:nsid w:val="FFFFFF7D"/>
    <w:multiLevelType w:val="singleLevel"/>
    <w:tmpl w:val="C39833EE"/>
    <w:lvl w:ilvl="0">
      <w:start w:val="1"/>
      <w:numFmt w:val="decimal"/>
      <w:lvlText w:val="%1."/>
      <w:lvlJc w:val="left"/>
      <w:pPr>
        <w:tabs>
          <w:tab w:val="num" w:pos="1440"/>
        </w:tabs>
        <w:ind w:left="1440" w:hanging="360"/>
      </w:pPr>
    </w:lvl>
  </w:abstractNum>
  <w:abstractNum w:abstractNumId="3">
    <w:nsid w:val="FFFFFF7E"/>
    <w:multiLevelType w:val="singleLevel"/>
    <w:tmpl w:val="96C44AAA"/>
    <w:lvl w:ilvl="0">
      <w:start w:val="1"/>
      <w:numFmt w:val="decimal"/>
      <w:lvlText w:val="%1."/>
      <w:lvlJc w:val="left"/>
      <w:pPr>
        <w:tabs>
          <w:tab w:val="num" w:pos="1080"/>
        </w:tabs>
        <w:ind w:left="1080" w:hanging="360"/>
      </w:pPr>
    </w:lvl>
  </w:abstractNum>
  <w:abstractNum w:abstractNumId="4">
    <w:nsid w:val="FFFFFF7F"/>
    <w:multiLevelType w:val="singleLevel"/>
    <w:tmpl w:val="C8062756"/>
    <w:lvl w:ilvl="0">
      <w:start w:val="1"/>
      <w:numFmt w:val="decimal"/>
      <w:lvlText w:val="%1."/>
      <w:lvlJc w:val="left"/>
      <w:pPr>
        <w:tabs>
          <w:tab w:val="num" w:pos="720"/>
        </w:tabs>
        <w:ind w:left="720" w:hanging="360"/>
      </w:pPr>
    </w:lvl>
  </w:abstractNum>
  <w:abstractNum w:abstractNumId="5">
    <w:nsid w:val="FFFFFF80"/>
    <w:multiLevelType w:val="singleLevel"/>
    <w:tmpl w:val="54D87D5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9F03C1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532AF5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8100655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1D9C30DC"/>
    <w:lvl w:ilvl="0">
      <w:start w:val="1"/>
      <w:numFmt w:val="decimal"/>
      <w:lvlText w:val="%1."/>
      <w:lvlJc w:val="left"/>
      <w:pPr>
        <w:tabs>
          <w:tab w:val="num" w:pos="360"/>
        </w:tabs>
        <w:ind w:left="360" w:hanging="360"/>
      </w:pPr>
    </w:lvl>
  </w:abstractNum>
  <w:abstractNum w:abstractNumId="10">
    <w:nsid w:val="FFFFFF89"/>
    <w:multiLevelType w:val="singleLevel"/>
    <w:tmpl w:val="B7025AEC"/>
    <w:lvl w:ilvl="0">
      <w:start w:val="1"/>
      <w:numFmt w:val="bullet"/>
      <w:lvlText w:val=""/>
      <w:lvlJc w:val="left"/>
      <w:pPr>
        <w:tabs>
          <w:tab w:val="num" w:pos="360"/>
        </w:tabs>
        <w:ind w:left="360" w:hanging="360"/>
      </w:pPr>
      <w:rPr>
        <w:rFonts w:ascii="Symbol" w:hAnsi="Symbol" w:hint="default"/>
      </w:rPr>
    </w:lvl>
  </w:abstractNum>
  <w:abstractNum w:abstractNumId="11">
    <w:nsid w:val="2A361630"/>
    <w:multiLevelType w:val="hybridMultilevel"/>
    <w:tmpl w:val="04987B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3C6C8A"/>
    <w:rsid w:val="00002D6A"/>
    <w:rsid w:val="00007B92"/>
    <w:rsid w:val="00013F01"/>
    <w:rsid w:val="00015FC6"/>
    <w:rsid w:val="000207E3"/>
    <w:rsid w:val="0002302E"/>
    <w:rsid w:val="0002435A"/>
    <w:rsid w:val="00027600"/>
    <w:rsid w:val="00030F14"/>
    <w:rsid w:val="000642DC"/>
    <w:rsid w:val="00074184"/>
    <w:rsid w:val="0007718A"/>
    <w:rsid w:val="00082BAC"/>
    <w:rsid w:val="00091D79"/>
    <w:rsid w:val="00097C54"/>
    <w:rsid w:val="000B0518"/>
    <w:rsid w:val="000B13CE"/>
    <w:rsid w:val="000E4D03"/>
    <w:rsid w:val="00102C2B"/>
    <w:rsid w:val="001046D1"/>
    <w:rsid w:val="00130391"/>
    <w:rsid w:val="001644F9"/>
    <w:rsid w:val="0017112A"/>
    <w:rsid w:val="00175B0F"/>
    <w:rsid w:val="00181C54"/>
    <w:rsid w:val="001A3293"/>
    <w:rsid w:val="001A50C1"/>
    <w:rsid w:val="001B07B3"/>
    <w:rsid w:val="001C4F5F"/>
    <w:rsid w:val="001E533A"/>
    <w:rsid w:val="001E553F"/>
    <w:rsid w:val="00205316"/>
    <w:rsid w:val="00217D86"/>
    <w:rsid w:val="0023166C"/>
    <w:rsid w:val="0024019D"/>
    <w:rsid w:val="00256FEF"/>
    <w:rsid w:val="002613A1"/>
    <w:rsid w:val="00263D03"/>
    <w:rsid w:val="0029153B"/>
    <w:rsid w:val="002C5477"/>
    <w:rsid w:val="002F0A2B"/>
    <w:rsid w:val="002F313B"/>
    <w:rsid w:val="002F4CFE"/>
    <w:rsid w:val="003115DC"/>
    <w:rsid w:val="003139DB"/>
    <w:rsid w:val="003438E6"/>
    <w:rsid w:val="00344BD0"/>
    <w:rsid w:val="003527B9"/>
    <w:rsid w:val="00352A28"/>
    <w:rsid w:val="003533F9"/>
    <w:rsid w:val="00356129"/>
    <w:rsid w:val="00362F2A"/>
    <w:rsid w:val="0036414D"/>
    <w:rsid w:val="00366A39"/>
    <w:rsid w:val="00385311"/>
    <w:rsid w:val="003938D5"/>
    <w:rsid w:val="003957DA"/>
    <w:rsid w:val="003C6C8A"/>
    <w:rsid w:val="003E454F"/>
    <w:rsid w:val="003F094B"/>
    <w:rsid w:val="004032FF"/>
    <w:rsid w:val="0040774E"/>
    <w:rsid w:val="00412DB2"/>
    <w:rsid w:val="00471008"/>
    <w:rsid w:val="004C6793"/>
    <w:rsid w:val="004F0209"/>
    <w:rsid w:val="004F5E4D"/>
    <w:rsid w:val="00501A47"/>
    <w:rsid w:val="005041DC"/>
    <w:rsid w:val="00506BB6"/>
    <w:rsid w:val="00533429"/>
    <w:rsid w:val="00542046"/>
    <w:rsid w:val="00545F0E"/>
    <w:rsid w:val="005503BC"/>
    <w:rsid w:val="00551406"/>
    <w:rsid w:val="00551C7B"/>
    <w:rsid w:val="00573823"/>
    <w:rsid w:val="00594ED1"/>
    <w:rsid w:val="005A122C"/>
    <w:rsid w:val="005B49DD"/>
    <w:rsid w:val="005C0162"/>
    <w:rsid w:val="005C79FC"/>
    <w:rsid w:val="00616966"/>
    <w:rsid w:val="00627EF2"/>
    <w:rsid w:val="00633E06"/>
    <w:rsid w:val="00642A0D"/>
    <w:rsid w:val="0064591B"/>
    <w:rsid w:val="00651601"/>
    <w:rsid w:val="00654634"/>
    <w:rsid w:val="00672481"/>
    <w:rsid w:val="00694D6C"/>
    <w:rsid w:val="00694D85"/>
    <w:rsid w:val="006A402F"/>
    <w:rsid w:val="006A76AF"/>
    <w:rsid w:val="006C7CF5"/>
    <w:rsid w:val="006D7D08"/>
    <w:rsid w:val="00722279"/>
    <w:rsid w:val="00723BF2"/>
    <w:rsid w:val="00724EE1"/>
    <w:rsid w:val="007332A5"/>
    <w:rsid w:val="007415FD"/>
    <w:rsid w:val="00760992"/>
    <w:rsid w:val="00795DEE"/>
    <w:rsid w:val="007B3D70"/>
    <w:rsid w:val="007B5B23"/>
    <w:rsid w:val="007B71C6"/>
    <w:rsid w:val="007C3CED"/>
    <w:rsid w:val="007D60F6"/>
    <w:rsid w:val="007E5642"/>
    <w:rsid w:val="007F488D"/>
    <w:rsid w:val="008122F8"/>
    <w:rsid w:val="00817FAF"/>
    <w:rsid w:val="0082643D"/>
    <w:rsid w:val="008302DE"/>
    <w:rsid w:val="0086050B"/>
    <w:rsid w:val="0088731D"/>
    <w:rsid w:val="00896A9E"/>
    <w:rsid w:val="00896C5D"/>
    <w:rsid w:val="008A1B78"/>
    <w:rsid w:val="008A1DFC"/>
    <w:rsid w:val="008B1551"/>
    <w:rsid w:val="008B37DC"/>
    <w:rsid w:val="008D7C06"/>
    <w:rsid w:val="008E005A"/>
    <w:rsid w:val="008F64FC"/>
    <w:rsid w:val="009370FD"/>
    <w:rsid w:val="00940174"/>
    <w:rsid w:val="00942026"/>
    <w:rsid w:val="0095142B"/>
    <w:rsid w:val="009A6BB8"/>
    <w:rsid w:val="009B162B"/>
    <w:rsid w:val="009E3272"/>
    <w:rsid w:val="009F02F9"/>
    <w:rsid w:val="00A00A8A"/>
    <w:rsid w:val="00A21FA7"/>
    <w:rsid w:val="00A56E60"/>
    <w:rsid w:val="00A76DDF"/>
    <w:rsid w:val="00A83904"/>
    <w:rsid w:val="00AA021C"/>
    <w:rsid w:val="00AD228A"/>
    <w:rsid w:val="00AE0472"/>
    <w:rsid w:val="00AF5B7D"/>
    <w:rsid w:val="00B23C22"/>
    <w:rsid w:val="00B2783E"/>
    <w:rsid w:val="00B41CCA"/>
    <w:rsid w:val="00B53039"/>
    <w:rsid w:val="00B73052"/>
    <w:rsid w:val="00B827A2"/>
    <w:rsid w:val="00B85F71"/>
    <w:rsid w:val="00B97AEB"/>
    <w:rsid w:val="00BC3D82"/>
    <w:rsid w:val="00BD2E68"/>
    <w:rsid w:val="00BD366E"/>
    <w:rsid w:val="00C011C3"/>
    <w:rsid w:val="00C061EF"/>
    <w:rsid w:val="00C2245A"/>
    <w:rsid w:val="00C359E4"/>
    <w:rsid w:val="00C364D3"/>
    <w:rsid w:val="00C43DE4"/>
    <w:rsid w:val="00C626F6"/>
    <w:rsid w:val="00C754D4"/>
    <w:rsid w:val="00CB45A8"/>
    <w:rsid w:val="00CB521F"/>
    <w:rsid w:val="00CC493F"/>
    <w:rsid w:val="00CD1C2E"/>
    <w:rsid w:val="00CE422B"/>
    <w:rsid w:val="00CF2A15"/>
    <w:rsid w:val="00CF5AC4"/>
    <w:rsid w:val="00D052F9"/>
    <w:rsid w:val="00D05C45"/>
    <w:rsid w:val="00D1622B"/>
    <w:rsid w:val="00D34659"/>
    <w:rsid w:val="00D34B0C"/>
    <w:rsid w:val="00D363E6"/>
    <w:rsid w:val="00D41369"/>
    <w:rsid w:val="00D568F3"/>
    <w:rsid w:val="00D6380F"/>
    <w:rsid w:val="00D83E21"/>
    <w:rsid w:val="00D979F9"/>
    <w:rsid w:val="00DA3C96"/>
    <w:rsid w:val="00DA68FD"/>
    <w:rsid w:val="00E03B69"/>
    <w:rsid w:val="00E329AC"/>
    <w:rsid w:val="00E80C5D"/>
    <w:rsid w:val="00E91450"/>
    <w:rsid w:val="00EB0996"/>
    <w:rsid w:val="00EB6A35"/>
    <w:rsid w:val="00EC00E6"/>
    <w:rsid w:val="00EC026B"/>
    <w:rsid w:val="00EF5227"/>
    <w:rsid w:val="00EF67A7"/>
    <w:rsid w:val="00F23558"/>
    <w:rsid w:val="00F5066C"/>
    <w:rsid w:val="00F55401"/>
    <w:rsid w:val="00F55BF2"/>
    <w:rsid w:val="00F81719"/>
    <w:rsid w:val="00F94886"/>
    <w:rsid w:val="00F966B8"/>
  </w:rsids>
  <m:mathPr>
    <m:mathFont m:val="Cambria Math"/>
    <m:brkBin m:val="before"/>
    <m:brkBinSub m:val="--"/>
    <m:smallFrac m:val="off"/>
    <m:dispDef m:val="off"/>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656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rsid w:val="007415FD"/>
    <w:rPr>
      <w:sz w:val="18"/>
      <w:szCs w:val="18"/>
    </w:rPr>
  </w:style>
  <w:style w:type="paragraph" w:styleId="CommentText">
    <w:name w:val="annotation text"/>
    <w:basedOn w:val="Normal"/>
    <w:link w:val="CommentTextChar"/>
    <w:rsid w:val="007415FD"/>
  </w:style>
  <w:style w:type="character" w:customStyle="1" w:styleId="CommentTextChar">
    <w:name w:val="Comment Text Char"/>
    <w:basedOn w:val="DefaultParagraphFont"/>
    <w:link w:val="CommentText"/>
    <w:rsid w:val="007415FD"/>
  </w:style>
  <w:style w:type="paragraph" w:styleId="BalloonText">
    <w:name w:val="Balloon Text"/>
    <w:basedOn w:val="Normal"/>
    <w:link w:val="BalloonTextChar"/>
    <w:rsid w:val="007415FD"/>
    <w:rPr>
      <w:rFonts w:ascii="Lucida Grande" w:hAnsi="Lucida Grande"/>
      <w:sz w:val="18"/>
      <w:szCs w:val="18"/>
    </w:rPr>
  </w:style>
  <w:style w:type="character" w:customStyle="1" w:styleId="BalloonTextChar">
    <w:name w:val="Balloon Text Char"/>
    <w:basedOn w:val="DefaultParagraphFont"/>
    <w:link w:val="BalloonText"/>
    <w:rsid w:val="007415FD"/>
    <w:rPr>
      <w:rFonts w:ascii="Lucida Grande" w:hAnsi="Lucida Grande"/>
      <w:sz w:val="18"/>
      <w:szCs w:val="18"/>
    </w:rPr>
  </w:style>
  <w:style w:type="paragraph" w:styleId="CommentSubject">
    <w:name w:val="annotation subject"/>
    <w:basedOn w:val="CommentText"/>
    <w:next w:val="CommentText"/>
    <w:link w:val="CommentSubjectChar"/>
    <w:rsid w:val="00BC3D82"/>
    <w:rPr>
      <w:b/>
      <w:bCs/>
      <w:sz w:val="20"/>
      <w:szCs w:val="20"/>
    </w:rPr>
  </w:style>
  <w:style w:type="character" w:customStyle="1" w:styleId="CommentSubjectChar">
    <w:name w:val="Comment Subject Char"/>
    <w:basedOn w:val="CommentTextChar"/>
    <w:link w:val="CommentSubject"/>
    <w:rsid w:val="00BC3D82"/>
    <w:rPr>
      <w:b/>
      <w:bCs/>
      <w:sz w:val="20"/>
      <w:szCs w:val="20"/>
    </w:rPr>
  </w:style>
  <w:style w:type="paragraph" w:styleId="ListParagraph">
    <w:name w:val="List Paragraph"/>
    <w:basedOn w:val="Normal"/>
    <w:rsid w:val="00B23C22"/>
    <w:pPr>
      <w:ind w:left="720"/>
      <w:contextualSpacing/>
    </w:pPr>
  </w:style>
  <w:style w:type="paragraph" w:styleId="FootnoteText">
    <w:name w:val="footnote text"/>
    <w:basedOn w:val="Normal"/>
    <w:link w:val="FootnoteTextChar"/>
    <w:rsid w:val="00362F2A"/>
    <w:rPr>
      <w:sz w:val="20"/>
      <w:szCs w:val="20"/>
    </w:rPr>
  </w:style>
  <w:style w:type="character" w:customStyle="1" w:styleId="FootnoteTextChar">
    <w:name w:val="Footnote Text Char"/>
    <w:basedOn w:val="DefaultParagraphFont"/>
    <w:link w:val="FootnoteText"/>
    <w:rsid w:val="00362F2A"/>
    <w:rPr>
      <w:sz w:val="20"/>
      <w:szCs w:val="20"/>
    </w:rPr>
  </w:style>
  <w:style w:type="character" w:styleId="FootnoteReference">
    <w:name w:val="footnote reference"/>
    <w:basedOn w:val="DefaultParagraphFont"/>
    <w:rsid w:val="00362F2A"/>
    <w:rPr>
      <w:vertAlign w:val="superscript"/>
    </w:rPr>
  </w:style>
  <w:style w:type="character" w:styleId="Hyperlink">
    <w:name w:val="Hyperlink"/>
    <w:basedOn w:val="DefaultParagraphFont"/>
    <w:rsid w:val="001644F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51003574">
      <w:bodyDiv w:val="1"/>
      <w:marLeft w:val="0"/>
      <w:marRight w:val="0"/>
      <w:marTop w:val="0"/>
      <w:marBottom w:val="0"/>
      <w:divBdr>
        <w:top w:val="none" w:sz="0" w:space="0" w:color="auto"/>
        <w:left w:val="none" w:sz="0" w:space="0" w:color="auto"/>
        <w:bottom w:val="none" w:sz="0" w:space="0" w:color="auto"/>
        <w:right w:val="none" w:sz="0" w:space="0" w:color="auto"/>
      </w:divBdr>
      <w:divsChild>
        <w:div w:id="639698116">
          <w:marLeft w:val="720"/>
          <w:marRight w:val="0"/>
          <w:marTop w:val="0"/>
          <w:marBottom w:val="0"/>
          <w:divBdr>
            <w:top w:val="none" w:sz="0" w:space="0" w:color="auto"/>
            <w:left w:val="none" w:sz="0" w:space="0" w:color="auto"/>
            <w:bottom w:val="none" w:sz="0" w:space="0" w:color="auto"/>
            <w:right w:val="none" w:sz="0" w:space="0" w:color="auto"/>
          </w:divBdr>
        </w:div>
        <w:div w:id="705640880">
          <w:marLeft w:val="806"/>
          <w:marRight w:val="0"/>
          <w:marTop w:val="0"/>
          <w:marBottom w:val="0"/>
          <w:divBdr>
            <w:top w:val="none" w:sz="0" w:space="0" w:color="auto"/>
            <w:left w:val="none" w:sz="0" w:space="0" w:color="auto"/>
            <w:bottom w:val="none" w:sz="0" w:space="0" w:color="auto"/>
            <w:right w:val="none" w:sz="0" w:space="0" w:color="auto"/>
          </w:divBdr>
        </w:div>
        <w:div w:id="1587835923">
          <w:marLeft w:val="720"/>
          <w:marRight w:val="0"/>
          <w:marTop w:val="0"/>
          <w:marBottom w:val="0"/>
          <w:divBdr>
            <w:top w:val="none" w:sz="0" w:space="0" w:color="auto"/>
            <w:left w:val="none" w:sz="0" w:space="0" w:color="auto"/>
            <w:bottom w:val="none" w:sz="0" w:space="0" w:color="auto"/>
            <w:right w:val="none" w:sz="0" w:space="0" w:color="auto"/>
          </w:divBdr>
        </w:div>
        <w:div w:id="1591545411">
          <w:marLeft w:val="720"/>
          <w:marRight w:val="0"/>
          <w:marTop w:val="0"/>
          <w:marBottom w:val="0"/>
          <w:divBdr>
            <w:top w:val="none" w:sz="0" w:space="0" w:color="auto"/>
            <w:left w:val="none" w:sz="0" w:space="0" w:color="auto"/>
            <w:bottom w:val="none" w:sz="0" w:space="0" w:color="auto"/>
            <w:right w:val="none" w:sz="0" w:space="0" w:color="auto"/>
          </w:divBdr>
        </w:div>
      </w:divsChild>
    </w:div>
    <w:div w:id="1083799767">
      <w:bodyDiv w:val="1"/>
      <w:marLeft w:val="0"/>
      <w:marRight w:val="0"/>
      <w:marTop w:val="0"/>
      <w:marBottom w:val="0"/>
      <w:divBdr>
        <w:top w:val="none" w:sz="0" w:space="0" w:color="auto"/>
        <w:left w:val="none" w:sz="0" w:space="0" w:color="auto"/>
        <w:bottom w:val="none" w:sz="0" w:space="0" w:color="auto"/>
        <w:right w:val="none" w:sz="0" w:space="0" w:color="auto"/>
      </w:divBdr>
      <w:divsChild>
        <w:div w:id="656961966">
          <w:marLeft w:val="1166"/>
          <w:marRight w:val="0"/>
          <w:marTop w:val="0"/>
          <w:marBottom w:val="0"/>
          <w:divBdr>
            <w:top w:val="none" w:sz="0" w:space="0" w:color="auto"/>
            <w:left w:val="none" w:sz="0" w:space="0" w:color="auto"/>
            <w:bottom w:val="none" w:sz="0" w:space="0" w:color="auto"/>
            <w:right w:val="none" w:sz="0" w:space="0" w:color="auto"/>
          </w:divBdr>
        </w:div>
      </w:divsChild>
    </w:div>
    <w:div w:id="1484004581">
      <w:bodyDiv w:val="1"/>
      <w:marLeft w:val="0"/>
      <w:marRight w:val="0"/>
      <w:marTop w:val="0"/>
      <w:marBottom w:val="0"/>
      <w:divBdr>
        <w:top w:val="none" w:sz="0" w:space="0" w:color="auto"/>
        <w:left w:val="none" w:sz="0" w:space="0" w:color="auto"/>
        <w:bottom w:val="none" w:sz="0" w:space="0" w:color="auto"/>
        <w:right w:val="none" w:sz="0" w:space="0" w:color="auto"/>
      </w:divBdr>
      <w:divsChild>
        <w:div w:id="162941259">
          <w:marLeft w:val="547"/>
          <w:marRight w:val="0"/>
          <w:marTop w:val="0"/>
          <w:marBottom w:val="0"/>
          <w:divBdr>
            <w:top w:val="none" w:sz="0" w:space="0" w:color="auto"/>
            <w:left w:val="none" w:sz="0" w:space="0" w:color="auto"/>
            <w:bottom w:val="none" w:sz="0" w:space="0" w:color="auto"/>
            <w:right w:val="none" w:sz="0" w:space="0" w:color="auto"/>
          </w:divBdr>
        </w:div>
        <w:div w:id="574783240">
          <w:marLeft w:val="547"/>
          <w:marRight w:val="0"/>
          <w:marTop w:val="0"/>
          <w:marBottom w:val="0"/>
          <w:divBdr>
            <w:top w:val="none" w:sz="0" w:space="0" w:color="auto"/>
            <w:left w:val="none" w:sz="0" w:space="0" w:color="auto"/>
            <w:bottom w:val="none" w:sz="0" w:space="0" w:color="auto"/>
            <w:right w:val="none" w:sz="0" w:space="0" w:color="auto"/>
          </w:divBdr>
        </w:div>
        <w:div w:id="1662080506">
          <w:marLeft w:val="1166"/>
          <w:marRight w:val="0"/>
          <w:marTop w:val="0"/>
          <w:marBottom w:val="0"/>
          <w:divBdr>
            <w:top w:val="none" w:sz="0" w:space="0" w:color="auto"/>
            <w:left w:val="none" w:sz="0" w:space="0" w:color="auto"/>
            <w:bottom w:val="none" w:sz="0" w:space="0" w:color="auto"/>
            <w:right w:val="none" w:sz="0" w:space="0" w:color="auto"/>
          </w:divBdr>
        </w:div>
        <w:div w:id="1724140408">
          <w:marLeft w:val="1166"/>
          <w:marRight w:val="0"/>
          <w:marTop w:val="0"/>
          <w:marBottom w:val="0"/>
          <w:divBdr>
            <w:top w:val="none" w:sz="0" w:space="0" w:color="auto"/>
            <w:left w:val="none" w:sz="0" w:space="0" w:color="auto"/>
            <w:bottom w:val="none" w:sz="0" w:space="0" w:color="auto"/>
            <w:right w:val="none" w:sz="0" w:space="0" w:color="auto"/>
          </w:divBdr>
        </w:div>
        <w:div w:id="1850749002">
          <w:marLeft w:val="547"/>
          <w:marRight w:val="0"/>
          <w:marTop w:val="0"/>
          <w:marBottom w:val="0"/>
          <w:divBdr>
            <w:top w:val="none" w:sz="0" w:space="0" w:color="auto"/>
            <w:left w:val="none" w:sz="0" w:space="0" w:color="auto"/>
            <w:bottom w:val="none" w:sz="0" w:space="0" w:color="auto"/>
            <w:right w:val="none" w:sz="0" w:space="0" w:color="auto"/>
          </w:divBdr>
        </w:div>
        <w:div w:id="1873763257">
          <w:marLeft w:val="547"/>
          <w:marRight w:val="0"/>
          <w:marTop w:val="0"/>
          <w:marBottom w:val="0"/>
          <w:divBdr>
            <w:top w:val="none" w:sz="0" w:space="0" w:color="auto"/>
            <w:left w:val="none" w:sz="0" w:space="0" w:color="auto"/>
            <w:bottom w:val="none" w:sz="0" w:space="0" w:color="auto"/>
            <w:right w:val="none" w:sz="0" w:space="0" w:color="auto"/>
          </w:divBdr>
        </w:div>
      </w:divsChild>
    </w:div>
    <w:div w:id="1655597053">
      <w:bodyDiv w:val="1"/>
      <w:marLeft w:val="0"/>
      <w:marRight w:val="0"/>
      <w:marTop w:val="0"/>
      <w:marBottom w:val="0"/>
      <w:divBdr>
        <w:top w:val="none" w:sz="0" w:space="0" w:color="auto"/>
        <w:left w:val="none" w:sz="0" w:space="0" w:color="auto"/>
        <w:bottom w:val="none" w:sz="0" w:space="0" w:color="auto"/>
        <w:right w:val="none" w:sz="0" w:space="0" w:color="auto"/>
      </w:divBdr>
      <w:divsChild>
        <w:div w:id="55974349">
          <w:marLeft w:val="547"/>
          <w:marRight w:val="0"/>
          <w:marTop w:val="0"/>
          <w:marBottom w:val="0"/>
          <w:divBdr>
            <w:top w:val="none" w:sz="0" w:space="0" w:color="auto"/>
            <w:left w:val="none" w:sz="0" w:space="0" w:color="auto"/>
            <w:bottom w:val="none" w:sz="0" w:space="0" w:color="auto"/>
            <w:right w:val="none" w:sz="0" w:space="0" w:color="auto"/>
          </w:divBdr>
        </w:div>
      </w:divsChild>
    </w:div>
    <w:div w:id="1658848700">
      <w:bodyDiv w:val="1"/>
      <w:marLeft w:val="0"/>
      <w:marRight w:val="0"/>
      <w:marTop w:val="0"/>
      <w:marBottom w:val="0"/>
      <w:divBdr>
        <w:top w:val="none" w:sz="0" w:space="0" w:color="auto"/>
        <w:left w:val="none" w:sz="0" w:space="0" w:color="auto"/>
        <w:bottom w:val="none" w:sz="0" w:space="0" w:color="auto"/>
        <w:right w:val="none" w:sz="0" w:space="0" w:color="auto"/>
      </w:divBdr>
      <w:divsChild>
        <w:div w:id="1184827035">
          <w:marLeft w:val="1166"/>
          <w:marRight w:val="0"/>
          <w:marTop w:val="0"/>
          <w:marBottom w:val="0"/>
          <w:divBdr>
            <w:top w:val="none" w:sz="0" w:space="0" w:color="auto"/>
            <w:left w:val="none" w:sz="0" w:space="0" w:color="auto"/>
            <w:bottom w:val="none" w:sz="0" w:space="0" w:color="auto"/>
            <w:right w:val="none" w:sz="0" w:space="0" w:color="auto"/>
          </w:divBdr>
        </w:div>
        <w:div w:id="1702590514">
          <w:marLeft w:val="1166"/>
          <w:marRight w:val="0"/>
          <w:marTop w:val="0"/>
          <w:marBottom w:val="0"/>
          <w:divBdr>
            <w:top w:val="none" w:sz="0" w:space="0" w:color="auto"/>
            <w:left w:val="none" w:sz="0" w:space="0" w:color="auto"/>
            <w:bottom w:val="none" w:sz="0" w:space="0" w:color="auto"/>
            <w:right w:val="none" w:sz="0" w:space="0" w:color="auto"/>
          </w:divBdr>
        </w:div>
      </w:divsChild>
    </w:div>
    <w:div w:id="1944260610">
      <w:bodyDiv w:val="1"/>
      <w:marLeft w:val="0"/>
      <w:marRight w:val="0"/>
      <w:marTop w:val="0"/>
      <w:marBottom w:val="0"/>
      <w:divBdr>
        <w:top w:val="none" w:sz="0" w:space="0" w:color="auto"/>
        <w:left w:val="none" w:sz="0" w:space="0" w:color="auto"/>
        <w:bottom w:val="none" w:sz="0" w:space="0" w:color="auto"/>
        <w:right w:val="none" w:sz="0" w:space="0" w:color="auto"/>
      </w:divBdr>
      <w:divsChild>
        <w:div w:id="886181288">
          <w:marLeft w:val="547"/>
          <w:marRight w:val="0"/>
          <w:marTop w:val="0"/>
          <w:marBottom w:val="0"/>
          <w:divBdr>
            <w:top w:val="none" w:sz="0" w:space="0" w:color="auto"/>
            <w:left w:val="none" w:sz="0" w:space="0" w:color="auto"/>
            <w:bottom w:val="none" w:sz="0" w:space="0" w:color="auto"/>
            <w:right w:val="none" w:sz="0" w:space="0" w:color="auto"/>
          </w:divBdr>
        </w:div>
        <w:div w:id="2072078063">
          <w:marLeft w:val="1166"/>
          <w:marRight w:val="0"/>
          <w:marTop w:val="0"/>
          <w:marBottom w:val="0"/>
          <w:divBdr>
            <w:top w:val="none" w:sz="0" w:space="0" w:color="auto"/>
            <w:left w:val="none" w:sz="0" w:space="0" w:color="auto"/>
            <w:bottom w:val="none" w:sz="0" w:space="0" w:color="auto"/>
            <w:right w:val="none" w:sz="0" w:space="0" w:color="auto"/>
          </w:divBdr>
        </w:div>
      </w:divsChild>
    </w:div>
    <w:div w:id="2053311488">
      <w:bodyDiv w:val="1"/>
      <w:marLeft w:val="0"/>
      <w:marRight w:val="0"/>
      <w:marTop w:val="0"/>
      <w:marBottom w:val="0"/>
      <w:divBdr>
        <w:top w:val="none" w:sz="0" w:space="0" w:color="auto"/>
        <w:left w:val="none" w:sz="0" w:space="0" w:color="auto"/>
        <w:bottom w:val="none" w:sz="0" w:space="0" w:color="auto"/>
        <w:right w:val="none" w:sz="0" w:space="0" w:color="auto"/>
      </w:divBdr>
      <w:divsChild>
        <w:div w:id="902837034">
          <w:marLeft w:val="547"/>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on.ku.dk/derg/activities/f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0F54D-A246-49A6-8802-89939E7C7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2034</TotalTime>
  <Pages>4</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CSU Economics</Company>
  <LinksUpToDate>false</LinksUpToDate>
  <CharactersWithSpaces>10595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Shields</dc:creator>
  <cp:keywords/>
  <cp:lastModifiedBy>user</cp:lastModifiedBy>
  <cp:revision>83</cp:revision>
  <dcterms:created xsi:type="dcterms:W3CDTF">2012-06-16T13:27:00Z</dcterms:created>
  <dcterms:modified xsi:type="dcterms:W3CDTF">2012-10-15T05:27:00Z</dcterms:modified>
</cp:coreProperties>
</file>